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D73F3" w14:textId="0BDEB918" w:rsidR="006D3D6F" w:rsidRPr="00D6116A" w:rsidRDefault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  <w:r w:rsidRPr="00D6116A">
        <w:rPr>
          <w:rFonts w:ascii="Arial" w:hAnsi="Arial" w:cs="Arial"/>
          <w:b/>
          <w:bCs/>
          <w:noProof/>
          <w:color w:val="2C373C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F72E1" wp14:editId="2C44B8E1">
                <wp:simplePos x="0" y="0"/>
                <wp:positionH relativeFrom="column">
                  <wp:posOffset>17780</wp:posOffset>
                </wp:positionH>
                <wp:positionV relativeFrom="paragraph">
                  <wp:posOffset>197273</wp:posOffset>
                </wp:positionV>
                <wp:extent cx="6001174" cy="0"/>
                <wp:effectExtent l="0" t="0" r="6350" b="12700"/>
                <wp:wrapNone/>
                <wp:docPr id="33438263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117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77503" id="Connettore 1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5.55pt" to="473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" strokecolor="black [3213]" strokeweight="1.25pt"/>
            </w:pict>
          </mc:Fallback>
        </mc:AlternateContent>
      </w:r>
      <w:r w:rsidRPr="00D6116A">
        <w:rPr>
          <w:rFonts w:ascii="Arial" w:hAnsi="Arial" w:cs="Arial"/>
          <w:b/>
          <w:bCs/>
          <w:color w:val="2C373C"/>
          <w:szCs w:val="22"/>
        </w:rPr>
        <w:t>Comunicato Stampa</w:t>
      </w:r>
    </w:p>
    <w:p w14:paraId="61469394" w14:textId="77777777" w:rsidR="006A00D0" w:rsidRPr="00D6116A" w:rsidRDefault="006A00D0">
      <w:pPr>
        <w:pStyle w:val="Paragrafobase"/>
        <w:rPr>
          <w:rFonts w:ascii="Arial" w:hAnsi="Arial" w:cs="Arial"/>
          <w:color w:val="2C373C"/>
          <w:szCs w:val="22"/>
        </w:rPr>
      </w:pPr>
    </w:p>
    <w:p w14:paraId="64689187" w14:textId="122495D8" w:rsidR="00106425" w:rsidRPr="00D6116A" w:rsidRDefault="00B41D9A" w:rsidP="00106425">
      <w:pPr>
        <w:pStyle w:val="Paragrafobase"/>
        <w:jc w:val="center"/>
        <w:rPr>
          <w:rFonts w:ascii="Arial" w:hAnsi="Arial" w:cs="Arial"/>
          <w:b/>
          <w:bCs/>
          <w:color w:val="2C373C"/>
          <w:szCs w:val="22"/>
        </w:rPr>
      </w:pPr>
      <w:r w:rsidRPr="00D6116A">
        <w:rPr>
          <w:rFonts w:ascii="Arial" w:hAnsi="Arial" w:cs="Arial"/>
          <w:b/>
          <w:bCs/>
          <w:color w:val="2C373C"/>
          <w:szCs w:val="22"/>
        </w:rPr>
        <w:t xml:space="preserve">Poggi &amp; Associati nella vendita da parte di </w:t>
      </w:r>
      <w:proofErr w:type="spellStart"/>
      <w:r w:rsidRPr="00D6116A">
        <w:rPr>
          <w:rFonts w:ascii="Arial" w:hAnsi="Arial" w:cs="Arial"/>
          <w:b/>
          <w:bCs/>
          <w:color w:val="2C373C"/>
          <w:szCs w:val="22"/>
        </w:rPr>
        <w:t>Hairping</w:t>
      </w:r>
      <w:proofErr w:type="spellEnd"/>
      <w:r w:rsidRPr="00D6116A">
        <w:rPr>
          <w:rFonts w:ascii="Arial" w:hAnsi="Arial" w:cs="Arial"/>
          <w:b/>
          <w:bCs/>
          <w:color w:val="2C373C"/>
          <w:szCs w:val="22"/>
        </w:rPr>
        <w:t xml:space="preserve"> Holding al </w:t>
      </w:r>
      <w:r w:rsidRPr="00D6116A">
        <w:rPr>
          <w:rFonts w:ascii="Arial" w:hAnsi="Arial" w:cs="Arial"/>
          <w:b/>
          <w:bCs/>
          <w:i/>
          <w:iCs/>
          <w:color w:val="2C373C"/>
          <w:szCs w:val="22"/>
        </w:rPr>
        <w:t>family office</w:t>
      </w:r>
      <w:r w:rsidRPr="00D6116A">
        <w:rPr>
          <w:rFonts w:ascii="Arial" w:hAnsi="Arial" w:cs="Arial"/>
          <w:b/>
          <w:bCs/>
          <w:color w:val="2C373C"/>
          <w:szCs w:val="22"/>
        </w:rPr>
        <w:t xml:space="preserve"> 7-Industries Holding di una partecipazione in </w:t>
      </w:r>
      <w:proofErr w:type="spellStart"/>
      <w:r w:rsidRPr="00D6116A">
        <w:rPr>
          <w:rFonts w:ascii="Arial" w:hAnsi="Arial" w:cs="Arial"/>
          <w:b/>
          <w:bCs/>
          <w:color w:val="2C373C"/>
          <w:szCs w:val="22"/>
        </w:rPr>
        <w:t>Atop</w:t>
      </w:r>
      <w:r w:rsidR="003C700C" w:rsidRPr="00D6116A">
        <w:rPr>
          <w:rFonts w:ascii="Arial" w:hAnsi="Arial" w:cs="Arial"/>
          <w:b/>
          <w:bCs/>
          <w:color w:val="2C373C"/>
          <w:szCs w:val="22"/>
        </w:rPr>
        <w:t>bi</w:t>
      </w:r>
      <w:proofErr w:type="spellEnd"/>
    </w:p>
    <w:p w14:paraId="718993FD" w14:textId="77777777" w:rsidR="00106425" w:rsidRPr="00D6116A" w:rsidRDefault="00106425" w:rsidP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</w:p>
    <w:p w14:paraId="6E142013" w14:textId="1214F279" w:rsidR="00106425" w:rsidRPr="00D6116A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D6116A">
        <w:rPr>
          <w:rFonts w:ascii="Arial" w:hAnsi="Arial" w:cs="Arial"/>
          <w:b/>
          <w:bCs/>
          <w:color w:val="2C373C"/>
          <w:szCs w:val="22"/>
        </w:rPr>
        <w:t>Poggi &amp; Associati</w:t>
      </w:r>
      <w:r w:rsidRPr="00D6116A">
        <w:rPr>
          <w:rFonts w:ascii="Arial" w:hAnsi="Arial" w:cs="Arial"/>
          <w:color w:val="2C373C"/>
          <w:szCs w:val="22"/>
        </w:rPr>
        <w:t xml:space="preserve"> ha assistito </w:t>
      </w:r>
      <w:proofErr w:type="spellStart"/>
      <w:r w:rsidR="003C700C" w:rsidRPr="00D6116A">
        <w:rPr>
          <w:rFonts w:ascii="Arial" w:hAnsi="Arial" w:cs="Arial"/>
          <w:color w:val="2C373C"/>
          <w:szCs w:val="22"/>
        </w:rPr>
        <w:t>Hairpin</w:t>
      </w:r>
      <w:proofErr w:type="spellEnd"/>
      <w:r w:rsidR="003C700C" w:rsidRPr="00D6116A">
        <w:rPr>
          <w:rFonts w:ascii="Arial" w:hAnsi="Arial" w:cs="Arial"/>
          <w:color w:val="2C373C"/>
          <w:szCs w:val="22"/>
        </w:rPr>
        <w:t xml:space="preserve"> Holding S.p.A., </w:t>
      </w:r>
      <w:r w:rsidR="003C700C" w:rsidRPr="00D6116A">
        <w:rPr>
          <w:rFonts w:ascii="Arial" w:hAnsi="Arial" w:cs="Arial"/>
          <w:i/>
          <w:iCs/>
          <w:color w:val="2C373C"/>
          <w:szCs w:val="22"/>
        </w:rPr>
        <w:t>holding</w:t>
      </w:r>
      <w:r w:rsidR="003C700C" w:rsidRPr="00D6116A">
        <w:rPr>
          <w:rFonts w:ascii="Arial" w:hAnsi="Arial" w:cs="Arial"/>
          <w:color w:val="2C373C"/>
          <w:szCs w:val="22"/>
        </w:rPr>
        <w:t xml:space="preserve"> di partecipazioni facente capo ad alcuni investitori finanziari</w:t>
      </w:r>
      <w:r w:rsidRPr="00D6116A">
        <w:rPr>
          <w:rFonts w:ascii="Arial" w:hAnsi="Arial" w:cs="Arial"/>
          <w:color w:val="2C373C"/>
          <w:szCs w:val="22"/>
        </w:rPr>
        <w:t xml:space="preserve">, </w:t>
      </w:r>
      <w:r w:rsidR="003C700C" w:rsidRPr="00D6116A">
        <w:rPr>
          <w:rFonts w:ascii="Arial" w:hAnsi="Arial" w:cs="Arial"/>
          <w:color w:val="2C373C"/>
          <w:szCs w:val="22"/>
        </w:rPr>
        <w:t xml:space="preserve">nella vendita di una partecipazione rappresentativa di circa il 10% del capitale sociale di </w:t>
      </w:r>
      <w:proofErr w:type="spellStart"/>
      <w:r w:rsidR="003C700C" w:rsidRPr="00D6116A">
        <w:rPr>
          <w:rFonts w:ascii="Arial" w:hAnsi="Arial" w:cs="Arial"/>
          <w:color w:val="2C373C"/>
          <w:szCs w:val="22"/>
        </w:rPr>
        <w:t>Atopbi</w:t>
      </w:r>
      <w:proofErr w:type="spellEnd"/>
      <w:r w:rsidR="003C700C" w:rsidRPr="00D6116A">
        <w:rPr>
          <w:rFonts w:ascii="Arial" w:hAnsi="Arial" w:cs="Arial"/>
          <w:color w:val="2C373C"/>
          <w:szCs w:val="22"/>
        </w:rPr>
        <w:t xml:space="preserve">, controllante indiretta di </w:t>
      </w:r>
      <w:proofErr w:type="spellStart"/>
      <w:r w:rsidR="003C700C" w:rsidRPr="00D6116A">
        <w:rPr>
          <w:rFonts w:ascii="Arial" w:hAnsi="Arial" w:cs="Arial"/>
          <w:color w:val="2C373C"/>
          <w:szCs w:val="22"/>
        </w:rPr>
        <w:t>Atop</w:t>
      </w:r>
      <w:proofErr w:type="spellEnd"/>
      <w:r w:rsidR="003C700C" w:rsidRPr="00D6116A">
        <w:rPr>
          <w:rFonts w:ascii="Arial" w:hAnsi="Arial" w:cs="Arial"/>
          <w:color w:val="2C373C"/>
          <w:szCs w:val="22"/>
        </w:rPr>
        <w:t xml:space="preserve">, società fra i </w:t>
      </w:r>
      <w:r w:rsidR="003C700C" w:rsidRPr="00D6116A">
        <w:rPr>
          <w:rFonts w:ascii="Arial" w:hAnsi="Arial" w:cs="Arial"/>
          <w:i/>
          <w:iCs/>
          <w:color w:val="2C373C"/>
          <w:szCs w:val="22"/>
        </w:rPr>
        <w:t>leader</w:t>
      </w:r>
      <w:r w:rsidR="003C700C" w:rsidRPr="00D6116A">
        <w:rPr>
          <w:rFonts w:ascii="Arial" w:hAnsi="Arial" w:cs="Arial"/>
          <w:color w:val="2C373C"/>
          <w:szCs w:val="22"/>
        </w:rPr>
        <w:t xml:space="preserve"> mondiali nel settore dell’automazione per la produzione di motori elettrici per diverse applicazioni industriali e </w:t>
      </w:r>
      <w:r w:rsidR="003C700C" w:rsidRPr="00D6116A">
        <w:rPr>
          <w:rFonts w:ascii="Arial" w:hAnsi="Arial" w:cs="Arial"/>
          <w:i/>
          <w:iCs/>
          <w:color w:val="2C373C"/>
          <w:szCs w:val="22"/>
        </w:rPr>
        <w:t>automotive</w:t>
      </w:r>
      <w:r w:rsidR="003C700C" w:rsidRPr="00D6116A">
        <w:rPr>
          <w:rFonts w:ascii="Arial" w:hAnsi="Arial" w:cs="Arial"/>
          <w:color w:val="2C373C"/>
          <w:szCs w:val="22"/>
        </w:rPr>
        <w:t>.</w:t>
      </w:r>
    </w:p>
    <w:p w14:paraId="778E64E1" w14:textId="77777777" w:rsidR="003C700C" w:rsidRPr="00D6116A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  <w:r w:rsidRPr="00D6116A">
        <w:rPr>
          <w:rFonts w:ascii="Arial" w:hAnsi="Arial" w:cs="Arial"/>
          <w:color w:val="2C373C"/>
          <w:szCs w:val="22"/>
        </w:rPr>
        <w:t xml:space="preserve">Poggi &amp; Associati ha operato con </w:t>
      </w:r>
      <w:r w:rsidR="003C700C" w:rsidRPr="00D6116A">
        <w:rPr>
          <w:rFonts w:ascii="Arial" w:hAnsi="Arial" w:cs="Arial"/>
          <w:color w:val="2C373C"/>
          <w:szCs w:val="22"/>
        </w:rPr>
        <w:t>il</w:t>
      </w:r>
      <w:r w:rsidRPr="00D6116A">
        <w:rPr>
          <w:rFonts w:ascii="Arial" w:hAnsi="Arial" w:cs="Arial"/>
          <w:color w:val="2C373C"/>
          <w:szCs w:val="22"/>
        </w:rPr>
        <w:t xml:space="preserve"> </w:t>
      </w:r>
      <w:r w:rsidRPr="00D6116A">
        <w:rPr>
          <w:rFonts w:ascii="Arial" w:hAnsi="Arial" w:cs="Arial"/>
          <w:i/>
          <w:iCs/>
          <w:color w:val="2C373C"/>
          <w:szCs w:val="22"/>
        </w:rPr>
        <w:t>partner</w:t>
      </w:r>
      <w:r w:rsidRPr="00D6116A">
        <w:rPr>
          <w:rFonts w:ascii="Arial" w:hAnsi="Arial" w:cs="Arial"/>
          <w:color w:val="2C373C"/>
          <w:szCs w:val="22"/>
        </w:rPr>
        <w:t xml:space="preserve"> </w:t>
      </w:r>
      <w:r w:rsidR="003C700C" w:rsidRPr="00D6116A">
        <w:rPr>
          <w:rFonts w:ascii="Arial" w:hAnsi="Arial" w:cs="Arial"/>
          <w:b/>
          <w:bCs/>
          <w:color w:val="2C373C"/>
          <w:szCs w:val="22"/>
        </w:rPr>
        <w:t xml:space="preserve">Emanuele Gnugnoli </w:t>
      </w:r>
      <w:r w:rsidR="003C700C" w:rsidRPr="00D6116A">
        <w:rPr>
          <w:rFonts w:ascii="Arial" w:hAnsi="Arial" w:cs="Arial"/>
          <w:color w:val="2C373C"/>
          <w:szCs w:val="22"/>
        </w:rPr>
        <w:t xml:space="preserve">e l’avvocato </w:t>
      </w:r>
      <w:r w:rsidR="003C700C" w:rsidRPr="00D6116A">
        <w:rPr>
          <w:rFonts w:ascii="Arial" w:hAnsi="Arial" w:cs="Arial"/>
          <w:b/>
          <w:bCs/>
          <w:color w:val="2C373C"/>
          <w:szCs w:val="22"/>
        </w:rPr>
        <w:t>Massimo Castiglioni</w:t>
      </w:r>
      <w:r w:rsidR="003C700C" w:rsidRPr="00D6116A">
        <w:rPr>
          <w:rFonts w:ascii="Arial" w:hAnsi="Arial" w:cs="Arial"/>
          <w:color w:val="2C373C"/>
          <w:szCs w:val="22"/>
        </w:rPr>
        <w:t xml:space="preserve">, </w:t>
      </w:r>
      <w:r w:rsidR="003C700C" w:rsidRPr="00D6116A">
        <w:rPr>
          <w:rFonts w:ascii="Arial" w:hAnsi="Arial" w:cs="Arial"/>
          <w:i/>
          <w:iCs/>
          <w:color w:val="2C373C"/>
          <w:szCs w:val="22"/>
        </w:rPr>
        <w:t>senior associate</w:t>
      </w:r>
      <w:r w:rsidR="003C700C" w:rsidRPr="00D6116A">
        <w:rPr>
          <w:rFonts w:ascii="Arial" w:hAnsi="Arial" w:cs="Arial"/>
          <w:color w:val="2C373C"/>
          <w:szCs w:val="22"/>
        </w:rPr>
        <w:t>.</w:t>
      </w:r>
    </w:p>
    <w:p w14:paraId="00EBFCA8" w14:textId="209548FA" w:rsidR="003C700C" w:rsidRPr="00D6116A" w:rsidRDefault="003C700C" w:rsidP="003C700C">
      <w:pPr>
        <w:pStyle w:val="Paragrafobase"/>
        <w:rPr>
          <w:rFonts w:ascii="Arial" w:hAnsi="Arial" w:cs="Arial"/>
          <w:color w:val="2C373C"/>
          <w:szCs w:val="22"/>
        </w:rPr>
      </w:pPr>
      <w:r w:rsidRPr="00D6116A">
        <w:rPr>
          <w:rFonts w:ascii="Arial" w:hAnsi="Arial" w:cs="Arial"/>
          <w:color w:val="2C373C"/>
          <w:szCs w:val="22"/>
        </w:rPr>
        <w:t xml:space="preserve">L’acquirente, il </w:t>
      </w:r>
      <w:r w:rsidRPr="00D6116A">
        <w:rPr>
          <w:rFonts w:ascii="Arial" w:hAnsi="Arial" w:cs="Arial"/>
          <w:i/>
          <w:iCs/>
          <w:color w:val="2C373C"/>
          <w:szCs w:val="22"/>
        </w:rPr>
        <w:t>family office</w:t>
      </w:r>
      <w:r w:rsidRPr="00D6116A">
        <w:rPr>
          <w:rFonts w:ascii="Arial" w:hAnsi="Arial" w:cs="Arial"/>
          <w:color w:val="2C373C"/>
          <w:szCs w:val="22"/>
        </w:rPr>
        <w:t xml:space="preserve"> 7-Industries Holding di proprietà di </w:t>
      </w:r>
      <w:proofErr w:type="spellStart"/>
      <w:r w:rsidRPr="00D6116A">
        <w:rPr>
          <w:rFonts w:ascii="Arial" w:hAnsi="Arial" w:cs="Arial"/>
          <w:color w:val="2C373C"/>
          <w:szCs w:val="22"/>
        </w:rPr>
        <w:t>Ruthi</w:t>
      </w:r>
      <w:proofErr w:type="spellEnd"/>
      <w:r w:rsidRPr="00D6116A">
        <w:rPr>
          <w:rFonts w:ascii="Arial" w:hAnsi="Arial" w:cs="Arial"/>
          <w:color w:val="2C373C"/>
          <w:szCs w:val="22"/>
        </w:rPr>
        <w:t xml:space="preserve"> Wertheimer, è stato assistito da Latham &amp; Watkins, con un </w:t>
      </w:r>
      <w:r w:rsidRPr="00D6116A">
        <w:rPr>
          <w:rFonts w:ascii="Arial" w:hAnsi="Arial" w:cs="Arial"/>
          <w:i/>
          <w:iCs/>
          <w:color w:val="2C373C"/>
          <w:szCs w:val="22"/>
        </w:rPr>
        <w:t>team</w:t>
      </w:r>
      <w:r w:rsidRPr="00D6116A">
        <w:rPr>
          <w:rFonts w:ascii="Arial" w:hAnsi="Arial" w:cs="Arial"/>
          <w:color w:val="2C373C"/>
          <w:szCs w:val="22"/>
        </w:rPr>
        <w:t xml:space="preserve"> guidato dai </w:t>
      </w:r>
      <w:r w:rsidRPr="00D6116A">
        <w:rPr>
          <w:rFonts w:ascii="Arial" w:hAnsi="Arial" w:cs="Arial"/>
          <w:i/>
          <w:iCs/>
          <w:color w:val="2C373C"/>
          <w:szCs w:val="22"/>
        </w:rPr>
        <w:t>partner</w:t>
      </w:r>
      <w:r w:rsidRPr="00D6116A">
        <w:rPr>
          <w:rFonts w:ascii="Arial" w:hAnsi="Arial" w:cs="Arial"/>
          <w:color w:val="2C373C"/>
          <w:szCs w:val="22"/>
        </w:rPr>
        <w:t xml:space="preserve"> Antonio Coletti e Giovanni </w:t>
      </w:r>
      <w:proofErr w:type="spellStart"/>
      <w:r w:rsidRPr="00D6116A">
        <w:rPr>
          <w:rFonts w:ascii="Arial" w:hAnsi="Arial" w:cs="Arial"/>
          <w:color w:val="2C373C"/>
          <w:szCs w:val="22"/>
        </w:rPr>
        <w:t>Sandicchi</w:t>
      </w:r>
      <w:proofErr w:type="spellEnd"/>
      <w:r w:rsidRPr="00D6116A">
        <w:rPr>
          <w:rFonts w:ascii="Arial" w:hAnsi="Arial" w:cs="Arial"/>
          <w:color w:val="2C373C"/>
          <w:szCs w:val="22"/>
        </w:rPr>
        <w:t xml:space="preserve">, e composto </w:t>
      </w:r>
      <w:proofErr w:type="gramStart"/>
      <w:r w:rsidRPr="00D6116A">
        <w:rPr>
          <w:rFonts w:ascii="Arial" w:hAnsi="Arial" w:cs="Arial"/>
          <w:color w:val="2C373C"/>
          <w:szCs w:val="22"/>
        </w:rPr>
        <w:t xml:space="preserve">dagli </w:t>
      </w:r>
      <w:r w:rsidRPr="00D6116A">
        <w:rPr>
          <w:rFonts w:ascii="Arial" w:hAnsi="Arial" w:cs="Arial"/>
          <w:i/>
          <w:iCs/>
          <w:color w:val="2C373C"/>
          <w:szCs w:val="22"/>
        </w:rPr>
        <w:t>associate</w:t>
      </w:r>
      <w:proofErr w:type="gramEnd"/>
      <w:r w:rsidRPr="00D6116A">
        <w:rPr>
          <w:rFonts w:ascii="Arial" w:hAnsi="Arial" w:cs="Arial"/>
          <w:color w:val="2C373C"/>
          <w:szCs w:val="22"/>
        </w:rPr>
        <w:t xml:space="preserve"> Federico Borgogno, Marta Negro e Marta Carini.</w:t>
      </w:r>
    </w:p>
    <w:p w14:paraId="19CBDDBC" w14:textId="77777777" w:rsidR="00106425" w:rsidRPr="00D6116A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</w:p>
    <w:p w14:paraId="2E8D35C3" w14:textId="77777777" w:rsidR="00106425" w:rsidRPr="00D6116A" w:rsidRDefault="00106425" w:rsidP="00106425">
      <w:pPr>
        <w:pStyle w:val="NormaleWeb"/>
        <w:jc w:val="both"/>
        <w:rPr>
          <w:rFonts w:ascii="Arial" w:hAnsi="Arial" w:cs="Arial"/>
          <w:i/>
          <w:iCs/>
          <w:sz w:val="18"/>
          <w:szCs w:val="18"/>
        </w:rPr>
      </w:pPr>
      <w:r w:rsidRPr="00D6116A">
        <w:rPr>
          <w:rFonts w:ascii="Arial" w:hAnsi="Arial" w:cs="Arial"/>
          <w:i/>
          <w:iCs/>
          <w:sz w:val="18"/>
          <w:szCs w:val="18"/>
        </w:rPr>
        <w:t xml:space="preserve">Con oltre 40 professionisti, di cui 8 soci, lo studio Poggi &amp; Associati ha uffici operativi a Bologna e Milano. Fondato negli anni ‘80, lo studio è attivo nella consulenza fiscale, legale e finanziaria, fornendo ai clienti nazionali e internazionali soluzioni su misura. Poggi &amp; Associati si occupa prevalentemente di </w:t>
      </w:r>
      <w:proofErr w:type="spellStart"/>
      <w:r w:rsidRPr="00D6116A">
        <w:rPr>
          <w:rFonts w:ascii="Arial" w:hAnsi="Arial" w:cs="Arial"/>
          <w:i/>
          <w:iCs/>
          <w:sz w:val="18"/>
          <w:szCs w:val="18"/>
        </w:rPr>
        <w:t>realta</w:t>
      </w:r>
      <w:proofErr w:type="spellEnd"/>
      <w:r w:rsidRPr="00D6116A">
        <w:rPr>
          <w:rFonts w:ascii="Arial" w:hAnsi="Arial" w:cs="Arial"/>
          <w:i/>
          <w:iCs/>
          <w:sz w:val="18"/>
          <w:szCs w:val="18"/>
        </w:rPr>
        <w:t xml:space="preserve">̀ </w:t>
      </w:r>
      <w:r w:rsidRPr="00D6116A">
        <w:rPr>
          <w:rFonts w:ascii="Arial" w:hAnsi="Arial" w:cs="Arial"/>
          <w:sz w:val="18"/>
          <w:szCs w:val="18"/>
        </w:rPr>
        <w:t>corporate</w:t>
      </w:r>
      <w:r w:rsidRPr="00D6116A">
        <w:rPr>
          <w:rFonts w:ascii="Arial" w:hAnsi="Arial" w:cs="Arial"/>
          <w:i/>
          <w:iCs/>
          <w:sz w:val="18"/>
          <w:szCs w:val="18"/>
        </w:rPr>
        <w:t xml:space="preserve"> ed è in grado di gestire operazioni anche molto complesse attraverso </w:t>
      </w:r>
      <w:proofErr w:type="gramStart"/>
      <w:r w:rsidRPr="00D6116A">
        <w:rPr>
          <w:rFonts w:ascii="Arial" w:hAnsi="Arial" w:cs="Arial"/>
          <w:sz w:val="18"/>
          <w:szCs w:val="18"/>
        </w:rPr>
        <w:t>team</w:t>
      </w:r>
      <w:r w:rsidRPr="00D6116A">
        <w:rPr>
          <w:rFonts w:ascii="Arial" w:hAnsi="Arial" w:cs="Arial"/>
          <w:i/>
          <w:iCs/>
          <w:sz w:val="18"/>
          <w:szCs w:val="18"/>
        </w:rPr>
        <w:t xml:space="preserve"> multidisciplinari</w:t>
      </w:r>
      <w:proofErr w:type="gramEnd"/>
      <w:r w:rsidRPr="00D6116A">
        <w:rPr>
          <w:rFonts w:ascii="Arial" w:hAnsi="Arial" w:cs="Arial"/>
          <w:i/>
          <w:iCs/>
          <w:sz w:val="18"/>
          <w:szCs w:val="18"/>
        </w:rPr>
        <w:t>.</w:t>
      </w:r>
    </w:p>
    <w:p w14:paraId="6F6DC01E" w14:textId="4EB44FD2" w:rsidR="00106425" w:rsidRPr="00D6116A" w:rsidRDefault="00106425" w:rsidP="006A502D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r w:rsidRPr="00D6116A">
        <w:rPr>
          <w:rFonts w:ascii="Helvetica" w:eastAsia="Times New Roman" w:hAnsi="Helvetica"/>
          <w:sz w:val="20"/>
          <w:szCs w:val="20"/>
        </w:rPr>
        <w:t>Per ulteriori informazioni</w:t>
      </w:r>
    </w:p>
    <w:p w14:paraId="54D79E06" w14:textId="1312FB9C" w:rsidR="00106425" w:rsidRPr="00D6116A" w:rsidRDefault="00106425" w:rsidP="00106425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hyperlink r:id="rId8" w:history="1">
        <w:r w:rsidRPr="00D6116A">
          <w:rPr>
            <w:rStyle w:val="Collegamentoipertestuale"/>
            <w:rFonts w:ascii="Helvetica" w:eastAsia="Times New Roman" w:hAnsi="Helvetica"/>
            <w:sz w:val="20"/>
            <w:szCs w:val="20"/>
          </w:rPr>
          <w:t>bologna@poggieassociati.it</w:t>
        </w:r>
      </w:hyperlink>
    </w:p>
    <w:p w14:paraId="0CB6F2F1" w14:textId="29FE99D6" w:rsidR="00106425" w:rsidRPr="00D6116A" w:rsidRDefault="00106425" w:rsidP="00106425">
      <w:pPr>
        <w:spacing w:after="0"/>
        <w:ind w:left="5387"/>
        <w:jc w:val="left"/>
        <w:rPr>
          <w:rFonts w:ascii="Times New Roman" w:eastAsia="Times New Roman" w:hAnsi="Times New Roman"/>
          <w:sz w:val="20"/>
          <w:szCs w:val="20"/>
        </w:rPr>
      </w:pPr>
      <w:r w:rsidRPr="00D6116A">
        <w:rPr>
          <w:rFonts w:ascii="Helvetica" w:eastAsia="Times New Roman" w:hAnsi="Helvetica"/>
          <w:sz w:val="20"/>
          <w:szCs w:val="20"/>
        </w:rPr>
        <w:t xml:space="preserve">Tel. +39 051 23 18 00 </w:t>
      </w:r>
    </w:p>
    <w:p w14:paraId="33B55ECE" w14:textId="32AC079A" w:rsidR="00106425" w:rsidRPr="00106425" w:rsidRDefault="00B41D9A" w:rsidP="00106425">
      <w:pPr>
        <w:pStyle w:val="NormaleWeb"/>
        <w:jc w:val="both"/>
        <w:rPr>
          <w:rFonts w:ascii="Arial" w:hAnsi="Arial" w:cs="Arial"/>
          <w:color w:val="2C373C"/>
          <w:szCs w:val="22"/>
        </w:rPr>
      </w:pPr>
      <w:r w:rsidRPr="00D6116A">
        <w:rPr>
          <w:rFonts w:ascii="Arial" w:hAnsi="Arial" w:cs="Arial"/>
          <w:color w:val="2C373C"/>
          <w:szCs w:val="22"/>
        </w:rPr>
        <w:t>Milano, 23 luglio 2019</w:t>
      </w:r>
    </w:p>
    <w:sectPr w:rsidR="00106425" w:rsidRPr="00106425" w:rsidSect="0010642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76" w:right="1134" w:bottom="3402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22573" w14:textId="77777777" w:rsidR="007B1690" w:rsidRDefault="007B1690">
      <w:r>
        <w:separator/>
      </w:r>
    </w:p>
  </w:endnote>
  <w:endnote w:type="continuationSeparator" w:id="0">
    <w:p w14:paraId="03765464" w14:textId="77777777" w:rsidR="007B1690" w:rsidRDefault="007B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16D9B" w14:textId="77777777" w:rsidR="006D3D6F" w:rsidRDefault="006A502D">
    <w:pPr>
      <w:pStyle w:val="Pidipagina"/>
      <w:ind w:left="-1134"/>
    </w:pPr>
    <w:r>
      <w:rPr>
        <w:noProof/>
      </w:rPr>
      <w:drawing>
        <wp:inline distT="0" distB="0" distL="0" distR="0" wp14:anchorId="158414B6" wp14:editId="071B453D">
          <wp:extent cx="7559466" cy="1152208"/>
          <wp:effectExtent l="0" t="0" r="10160" b="0"/>
          <wp:docPr id="1632223036" name="Immagine 1632223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pagina(segu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66" cy="115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37D53" w14:textId="651BCD9A" w:rsidR="006D3D6F" w:rsidRDefault="006D3D6F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B9210" w14:textId="77777777" w:rsidR="007B1690" w:rsidRDefault="007B1690">
      <w:r>
        <w:separator/>
      </w:r>
    </w:p>
  </w:footnote>
  <w:footnote w:type="continuationSeparator" w:id="0">
    <w:p w14:paraId="131A30BE" w14:textId="77777777" w:rsidR="007B1690" w:rsidRDefault="007B1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47C" w14:textId="50FBCEAA" w:rsidR="006D3D6F" w:rsidRDefault="006A00D0">
    <w:pPr>
      <w:pStyle w:val="Intestazione"/>
      <w:ind w:left="-1134"/>
    </w:pPr>
    <w:r>
      <w:rPr>
        <w:noProof/>
      </w:rPr>
      <w:drawing>
        <wp:inline distT="0" distB="0" distL="0" distR="0" wp14:anchorId="67342CAB" wp14:editId="1B30C457">
          <wp:extent cx="7561960" cy="1801707"/>
          <wp:effectExtent l="0" t="0" r="0" b="1905"/>
          <wp:docPr id="1057486758" name="Immagine 1057486758" descr="Immagine che contiene testo, Carattere, bianc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486758" name="Immagine 1057486758" descr="Immagine che contiene testo, Carattere, bianco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826" cy="181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0A82B" w14:textId="77777777" w:rsidR="006D3D6F" w:rsidRDefault="006A502D">
    <w:pPr>
      <w:pStyle w:val="Intestazione"/>
      <w:ind w:left="-1134"/>
    </w:pPr>
    <w:r>
      <w:rPr>
        <w:noProof/>
      </w:rPr>
      <w:drawing>
        <wp:inline distT="0" distB="0" distL="0" distR="0" wp14:anchorId="3C3BF4B3" wp14:editId="63275210">
          <wp:extent cx="7558788" cy="1801307"/>
          <wp:effectExtent l="0" t="0" r="10795" b="2540"/>
          <wp:docPr id="1048111962" name="Immagine 1048111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(carta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88" cy="1801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B54"/>
    <w:multiLevelType w:val="hybridMultilevel"/>
    <w:tmpl w:val="BDA85EA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FE618E"/>
    <w:multiLevelType w:val="hybridMultilevel"/>
    <w:tmpl w:val="DE0875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2819"/>
    <w:multiLevelType w:val="hybridMultilevel"/>
    <w:tmpl w:val="AC361428"/>
    <w:lvl w:ilvl="0" w:tplc="99CCBA5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4A80"/>
    <w:multiLevelType w:val="hybridMultilevel"/>
    <w:tmpl w:val="8704464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E85C2F"/>
    <w:multiLevelType w:val="hybridMultilevel"/>
    <w:tmpl w:val="638E9786"/>
    <w:lvl w:ilvl="0" w:tplc="9688510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84CC7"/>
    <w:multiLevelType w:val="hybridMultilevel"/>
    <w:tmpl w:val="03E49248"/>
    <w:lvl w:ilvl="0" w:tplc="212E5B8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67C4E"/>
    <w:multiLevelType w:val="hybridMultilevel"/>
    <w:tmpl w:val="29DC477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5D5019"/>
    <w:multiLevelType w:val="hybridMultilevel"/>
    <w:tmpl w:val="37BC70F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6C6952"/>
    <w:multiLevelType w:val="hybridMultilevel"/>
    <w:tmpl w:val="7EEC9BF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09602D"/>
    <w:multiLevelType w:val="hybridMultilevel"/>
    <w:tmpl w:val="31086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672225">
    <w:abstractNumId w:val="6"/>
  </w:num>
  <w:num w:numId="2" w16cid:durableId="1495098901">
    <w:abstractNumId w:val="1"/>
  </w:num>
  <w:num w:numId="3" w16cid:durableId="1460681555">
    <w:abstractNumId w:val="0"/>
  </w:num>
  <w:num w:numId="4" w16cid:durableId="2135637864">
    <w:abstractNumId w:val="9"/>
  </w:num>
  <w:num w:numId="5" w16cid:durableId="1412505989">
    <w:abstractNumId w:val="7"/>
  </w:num>
  <w:num w:numId="6" w16cid:durableId="1370953078">
    <w:abstractNumId w:val="5"/>
  </w:num>
  <w:num w:numId="7" w16cid:durableId="296299560">
    <w:abstractNumId w:val="3"/>
  </w:num>
  <w:num w:numId="8" w16cid:durableId="1857693813">
    <w:abstractNumId w:val="4"/>
  </w:num>
  <w:num w:numId="9" w16cid:durableId="919946443">
    <w:abstractNumId w:val="8"/>
  </w:num>
  <w:num w:numId="10" w16cid:durableId="1692336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D0"/>
    <w:rsid w:val="00106425"/>
    <w:rsid w:val="00136582"/>
    <w:rsid w:val="003C700C"/>
    <w:rsid w:val="00441583"/>
    <w:rsid w:val="006A00D0"/>
    <w:rsid w:val="006A502D"/>
    <w:rsid w:val="006D3D6F"/>
    <w:rsid w:val="007B1690"/>
    <w:rsid w:val="00886445"/>
    <w:rsid w:val="008E348A"/>
    <w:rsid w:val="00960228"/>
    <w:rsid w:val="00A21F9E"/>
    <w:rsid w:val="00A42985"/>
    <w:rsid w:val="00AC35BE"/>
    <w:rsid w:val="00B41D9A"/>
    <w:rsid w:val="00D6116A"/>
    <w:rsid w:val="00FE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C6FBB7"/>
  <w15:docId w15:val="{8DE93AF5-511C-F749-A113-63A6F68E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425"/>
    <w:pPr>
      <w:spacing w:after="220"/>
      <w:jc w:val="both"/>
    </w:pPr>
    <w:rPr>
      <w:rFonts w:ascii="Arial" w:hAnsi="Arial"/>
      <w:sz w:val="2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Lucida Grande" w:hAnsi="Lucida Grande" w:cs="Lucida Grande"/>
      <w:sz w:val="18"/>
      <w:szCs w:val="18"/>
      <w:lang w:eastAsia="it-IT"/>
    </w:rPr>
  </w:style>
  <w:style w:type="paragraph" w:customStyle="1" w:styleId="Paragrafobase">
    <w:name w:val="[Paragrafo base]"/>
    <w:basedOn w:val="Normale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NormaleWeb">
    <w:name w:val="Normal (Web)"/>
    <w:basedOn w:val="Normale"/>
    <w:uiPriority w:val="99"/>
    <w:unhideWhenUsed/>
    <w:rsid w:val="00106425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10642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3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9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ogna@poggieassocia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D49001-86FB-4476-9239-DB771DED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1311</Characters>
  <Application>Microsoft Office Word</Application>
  <DocSecurity>4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P&amp;A</dc:creator>
  <cp:lastModifiedBy>Marta Pistis</cp:lastModifiedBy>
  <cp:revision>2</cp:revision>
  <dcterms:created xsi:type="dcterms:W3CDTF">2024-10-31T10:50:00Z</dcterms:created>
  <dcterms:modified xsi:type="dcterms:W3CDTF">2024-10-31T10:50:00Z</dcterms:modified>
</cp:coreProperties>
</file>