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D73F3" w14:textId="0BDEB918" w:rsidR="006D3D6F" w:rsidRPr="006363A4" w:rsidRDefault="00106425">
      <w:pPr>
        <w:pStyle w:val="Paragrafobase"/>
        <w:rPr>
          <w:rFonts w:ascii="Arial" w:hAnsi="Arial" w:cs="Arial"/>
          <w:b/>
          <w:bCs/>
          <w:color w:val="2C373C"/>
          <w:szCs w:val="22"/>
        </w:rPr>
      </w:pPr>
      <w:r w:rsidRPr="006363A4">
        <w:rPr>
          <w:rFonts w:ascii="Arial" w:hAnsi="Arial" w:cs="Arial"/>
          <w:b/>
          <w:bCs/>
          <w:noProof/>
          <w:color w:val="2C373C"/>
          <w:szCs w:val="22"/>
        </w:rPr>
        <mc:AlternateContent>
          <mc:Choice Requires="wps">
            <w:drawing>
              <wp:anchor distT="0" distB="0" distL="114300" distR="114300" simplePos="0" relativeHeight="251659264" behindDoc="0" locked="0" layoutInCell="1" allowOverlap="1" wp14:anchorId="7A6F72E1" wp14:editId="2C44B8E1">
                <wp:simplePos x="0" y="0"/>
                <wp:positionH relativeFrom="column">
                  <wp:posOffset>17780</wp:posOffset>
                </wp:positionH>
                <wp:positionV relativeFrom="paragraph">
                  <wp:posOffset>197273</wp:posOffset>
                </wp:positionV>
                <wp:extent cx="6001174" cy="0"/>
                <wp:effectExtent l="0" t="0" r="6350" b="12700"/>
                <wp:wrapNone/>
                <wp:docPr id="334382633" name="Connettore 1 1"/>
                <wp:cNvGraphicFramePr/>
                <a:graphic xmlns:a="http://schemas.openxmlformats.org/drawingml/2006/main">
                  <a:graphicData uri="http://schemas.microsoft.com/office/word/2010/wordprocessingShape">
                    <wps:wsp>
                      <wps:cNvCnPr/>
                      <wps:spPr>
                        <a:xfrm>
                          <a:off x="0" y="0"/>
                          <a:ext cx="6001174"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077503" id="Connettore 1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15.55pt" to="473.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" strokecolor="black [3213]" strokeweight="1.25pt"/>
            </w:pict>
          </mc:Fallback>
        </mc:AlternateContent>
      </w:r>
      <w:r w:rsidRPr="006363A4">
        <w:rPr>
          <w:rFonts w:ascii="Arial" w:hAnsi="Arial" w:cs="Arial"/>
          <w:b/>
          <w:bCs/>
          <w:color w:val="2C373C"/>
          <w:szCs w:val="22"/>
        </w:rPr>
        <w:t>Comunicato Stampa</w:t>
      </w:r>
    </w:p>
    <w:p w14:paraId="61469394" w14:textId="77777777" w:rsidR="006A00D0" w:rsidRPr="006363A4" w:rsidRDefault="006A00D0">
      <w:pPr>
        <w:pStyle w:val="Paragrafobase"/>
        <w:rPr>
          <w:rFonts w:ascii="Arial" w:hAnsi="Arial" w:cs="Arial"/>
          <w:color w:val="2C373C"/>
          <w:szCs w:val="22"/>
        </w:rPr>
      </w:pPr>
    </w:p>
    <w:p w14:paraId="64689187" w14:textId="761D8814" w:rsidR="00106425" w:rsidRPr="006363A4" w:rsidRDefault="00276000" w:rsidP="00106425">
      <w:pPr>
        <w:pStyle w:val="Paragrafobase"/>
        <w:jc w:val="center"/>
        <w:rPr>
          <w:rFonts w:ascii="Arial" w:hAnsi="Arial" w:cs="Arial"/>
          <w:b/>
          <w:bCs/>
          <w:color w:val="2C373C"/>
          <w:szCs w:val="22"/>
        </w:rPr>
      </w:pPr>
      <w:r w:rsidRPr="006363A4">
        <w:rPr>
          <w:rFonts w:ascii="Arial" w:hAnsi="Arial" w:cs="Arial"/>
          <w:b/>
          <w:bCs/>
          <w:color w:val="2C373C"/>
          <w:szCs w:val="22"/>
        </w:rPr>
        <w:t>Poggi &amp; Associati con I.M.A. Industria Macchine Automatiche nell’acquisto di una minoranza di Eurosicma</w:t>
      </w:r>
    </w:p>
    <w:p w14:paraId="718993FD" w14:textId="77777777" w:rsidR="00106425" w:rsidRPr="006363A4" w:rsidRDefault="00106425" w:rsidP="00106425">
      <w:pPr>
        <w:pStyle w:val="Paragrafobase"/>
        <w:rPr>
          <w:rFonts w:ascii="Arial" w:hAnsi="Arial" w:cs="Arial"/>
          <w:b/>
          <w:bCs/>
          <w:color w:val="2C373C"/>
          <w:szCs w:val="22"/>
        </w:rPr>
      </w:pPr>
    </w:p>
    <w:p w14:paraId="6E142013" w14:textId="5F1DF894" w:rsidR="00106425" w:rsidRPr="006363A4" w:rsidRDefault="00106425" w:rsidP="00106425">
      <w:pPr>
        <w:pStyle w:val="Paragrafobase"/>
        <w:rPr>
          <w:rFonts w:ascii="Arial" w:hAnsi="Arial" w:cs="Arial"/>
          <w:color w:val="2C373C"/>
          <w:szCs w:val="22"/>
        </w:rPr>
      </w:pPr>
      <w:r w:rsidRPr="006363A4">
        <w:rPr>
          <w:rFonts w:ascii="Arial" w:hAnsi="Arial" w:cs="Arial"/>
          <w:b/>
          <w:bCs/>
          <w:color w:val="2C373C"/>
          <w:szCs w:val="22"/>
        </w:rPr>
        <w:t>Poggi &amp; Associati</w:t>
      </w:r>
      <w:r w:rsidRPr="006363A4">
        <w:rPr>
          <w:rFonts w:ascii="Arial" w:hAnsi="Arial" w:cs="Arial"/>
          <w:color w:val="2C373C"/>
          <w:szCs w:val="22"/>
        </w:rPr>
        <w:t xml:space="preserve"> ha assistito </w:t>
      </w:r>
      <w:r w:rsidR="00276000" w:rsidRPr="006363A4">
        <w:rPr>
          <w:rFonts w:ascii="Arial" w:hAnsi="Arial" w:cs="Arial"/>
          <w:color w:val="2C373C"/>
          <w:szCs w:val="22"/>
        </w:rPr>
        <w:t xml:space="preserve">I.M.A. Industria Macchine Automatiche S.p.A. – società quotata sul segmento STAR leader mondiale nella progettazione e produzione di macchine per l’automatizzazione dei processi e il confezionamento di prodotti farmaceutici, cosmetici, alimentari, tè e caffè – </w:t>
      </w:r>
      <w:r w:rsidR="00263CB8" w:rsidRPr="006363A4">
        <w:rPr>
          <w:rFonts w:ascii="Arial" w:hAnsi="Arial" w:cs="Arial"/>
          <w:color w:val="2C373C"/>
          <w:szCs w:val="22"/>
        </w:rPr>
        <w:t xml:space="preserve">nell’acquisto </w:t>
      </w:r>
      <w:r w:rsidR="00276000" w:rsidRPr="006363A4">
        <w:rPr>
          <w:rFonts w:ascii="Arial" w:hAnsi="Arial" w:cs="Arial"/>
          <w:color w:val="2C373C"/>
          <w:szCs w:val="22"/>
        </w:rPr>
        <w:t xml:space="preserve">di una quota di minoranza della propria controllata Eurosicma S.p.A., che produce e commercializza macchine automatiche e impianti per il confezionamento orizzontale in </w:t>
      </w:r>
      <w:r w:rsidR="00276000" w:rsidRPr="006363A4">
        <w:rPr>
          <w:rFonts w:ascii="Arial" w:hAnsi="Arial" w:cs="Arial"/>
          <w:i/>
          <w:iCs/>
          <w:color w:val="2C373C"/>
          <w:szCs w:val="22"/>
        </w:rPr>
        <w:t>flow pack</w:t>
      </w:r>
      <w:r w:rsidR="00276000" w:rsidRPr="006363A4">
        <w:rPr>
          <w:rFonts w:ascii="Arial" w:hAnsi="Arial" w:cs="Arial"/>
          <w:color w:val="2C373C"/>
          <w:szCs w:val="22"/>
        </w:rPr>
        <w:t xml:space="preserve"> e </w:t>
      </w:r>
      <w:r w:rsidR="00276000" w:rsidRPr="006363A4">
        <w:rPr>
          <w:rFonts w:ascii="Arial" w:hAnsi="Arial" w:cs="Arial"/>
          <w:i/>
          <w:iCs/>
          <w:color w:val="2C373C"/>
          <w:szCs w:val="22"/>
        </w:rPr>
        <w:t>fold</w:t>
      </w:r>
      <w:r w:rsidR="00276000" w:rsidRPr="006363A4">
        <w:rPr>
          <w:rFonts w:ascii="Arial" w:hAnsi="Arial" w:cs="Arial"/>
          <w:color w:val="2C373C"/>
          <w:szCs w:val="22"/>
        </w:rPr>
        <w:t xml:space="preserve"> per l’industria alimentare, cosmetica e farmaceutica.</w:t>
      </w:r>
    </w:p>
    <w:p w14:paraId="7B0E1AF2" w14:textId="1D077782" w:rsidR="00276000" w:rsidRPr="006363A4" w:rsidRDefault="00276000" w:rsidP="00106425">
      <w:pPr>
        <w:pStyle w:val="Paragrafobase"/>
        <w:rPr>
          <w:rFonts w:ascii="Arial" w:hAnsi="Arial" w:cs="Arial"/>
          <w:color w:val="2C373C"/>
          <w:szCs w:val="22"/>
        </w:rPr>
      </w:pPr>
      <w:r w:rsidRPr="006363A4">
        <w:rPr>
          <w:rFonts w:ascii="Arial" w:hAnsi="Arial" w:cs="Arial"/>
          <w:color w:val="2C373C"/>
          <w:szCs w:val="22"/>
        </w:rPr>
        <w:t>In particolare, IMA ha rafforzato il proprio controllo di Eurosicma mediante acquisto di parte delle partecipazioni rimaste in capo ad alcuni componenti della famiglia Redaelli ad esito dell’ingresso di IMA nel giugno 2017.</w:t>
      </w:r>
    </w:p>
    <w:p w14:paraId="65DB8F17" w14:textId="3F11567B" w:rsidR="00106425" w:rsidRPr="006363A4" w:rsidRDefault="00106425" w:rsidP="00106425">
      <w:pPr>
        <w:pStyle w:val="Paragrafobase"/>
        <w:rPr>
          <w:rFonts w:ascii="Arial" w:hAnsi="Arial" w:cs="Arial"/>
          <w:color w:val="2C373C"/>
          <w:szCs w:val="22"/>
        </w:rPr>
      </w:pPr>
      <w:r w:rsidRPr="006363A4">
        <w:rPr>
          <w:rFonts w:ascii="Arial" w:hAnsi="Arial" w:cs="Arial"/>
          <w:color w:val="2C373C"/>
          <w:szCs w:val="22"/>
        </w:rPr>
        <w:t xml:space="preserve">Poggi &amp; Associati ha operato </w:t>
      </w:r>
      <w:r w:rsidR="00276000" w:rsidRPr="006363A4">
        <w:rPr>
          <w:rFonts w:ascii="Arial" w:hAnsi="Arial" w:cs="Arial"/>
          <w:color w:val="2C373C"/>
          <w:szCs w:val="22"/>
        </w:rPr>
        <w:t xml:space="preserve">con l’avvocato </w:t>
      </w:r>
      <w:r w:rsidR="00276000" w:rsidRPr="006363A4">
        <w:rPr>
          <w:rFonts w:ascii="Arial" w:hAnsi="Arial" w:cs="Arial"/>
          <w:b/>
          <w:bCs/>
          <w:color w:val="2C373C"/>
          <w:szCs w:val="22"/>
        </w:rPr>
        <w:t>Massimo Castiglioni</w:t>
      </w:r>
      <w:r w:rsidR="00276000" w:rsidRPr="006363A4">
        <w:rPr>
          <w:rFonts w:ascii="Arial" w:hAnsi="Arial" w:cs="Arial"/>
          <w:color w:val="2C373C"/>
          <w:szCs w:val="22"/>
        </w:rPr>
        <w:t xml:space="preserve">, </w:t>
      </w:r>
      <w:r w:rsidR="00276000" w:rsidRPr="006363A4">
        <w:rPr>
          <w:rFonts w:ascii="Arial" w:hAnsi="Arial" w:cs="Arial"/>
          <w:i/>
          <w:iCs/>
          <w:color w:val="2C373C"/>
          <w:szCs w:val="22"/>
        </w:rPr>
        <w:t>senior associate</w:t>
      </w:r>
      <w:r w:rsidR="00276000" w:rsidRPr="006363A4">
        <w:rPr>
          <w:rFonts w:ascii="Arial" w:hAnsi="Arial" w:cs="Arial"/>
          <w:color w:val="2C373C"/>
          <w:szCs w:val="22"/>
        </w:rPr>
        <w:t xml:space="preserve">, in coordinamento con il </w:t>
      </w:r>
      <w:r w:rsidR="00276000" w:rsidRPr="006363A4">
        <w:rPr>
          <w:rFonts w:ascii="Arial" w:hAnsi="Arial" w:cs="Arial"/>
          <w:i/>
          <w:iCs/>
          <w:color w:val="2C373C"/>
          <w:szCs w:val="22"/>
        </w:rPr>
        <w:t xml:space="preserve">partner </w:t>
      </w:r>
      <w:r w:rsidR="00276000" w:rsidRPr="006363A4">
        <w:rPr>
          <w:rFonts w:ascii="Arial" w:hAnsi="Arial" w:cs="Arial"/>
          <w:b/>
          <w:bCs/>
          <w:color w:val="2C373C"/>
          <w:szCs w:val="22"/>
        </w:rPr>
        <w:t>Emanuele Gnugnoli</w:t>
      </w:r>
      <w:r w:rsidRPr="006363A4">
        <w:rPr>
          <w:rFonts w:ascii="Arial" w:hAnsi="Arial" w:cs="Arial"/>
          <w:color w:val="2C373C"/>
          <w:szCs w:val="22"/>
        </w:rPr>
        <w:t>.</w:t>
      </w:r>
    </w:p>
    <w:p w14:paraId="19CBDDBC" w14:textId="77777777" w:rsidR="00106425" w:rsidRPr="006363A4" w:rsidRDefault="00106425" w:rsidP="00106425">
      <w:pPr>
        <w:pStyle w:val="Paragrafobase"/>
        <w:rPr>
          <w:rFonts w:ascii="Arial" w:hAnsi="Arial" w:cs="Arial"/>
          <w:color w:val="2C373C"/>
          <w:szCs w:val="22"/>
        </w:rPr>
      </w:pPr>
    </w:p>
    <w:p w14:paraId="2E8D35C3" w14:textId="77777777" w:rsidR="00106425" w:rsidRPr="006363A4" w:rsidRDefault="00106425" w:rsidP="00106425">
      <w:pPr>
        <w:pStyle w:val="NormaleWeb"/>
        <w:jc w:val="both"/>
        <w:rPr>
          <w:rFonts w:ascii="Arial" w:hAnsi="Arial" w:cs="Arial"/>
          <w:i/>
          <w:iCs/>
          <w:sz w:val="18"/>
          <w:szCs w:val="18"/>
        </w:rPr>
      </w:pPr>
      <w:r w:rsidRPr="006363A4">
        <w:rPr>
          <w:rFonts w:ascii="Arial" w:hAnsi="Arial" w:cs="Arial"/>
          <w:i/>
          <w:iCs/>
          <w:sz w:val="18"/>
          <w:szCs w:val="18"/>
        </w:rPr>
        <w:t xml:space="preserve">Con oltre 40 professionisti, di cui 8 soci, lo studio Poggi &amp; Associati ha uffici operativi a Bologna e Milano. Fondato negli anni ‘80, lo studio è attivo nella consulenza fiscale, legale e finanziaria, fornendo ai clienti nazionali e internazionali soluzioni su misura. Poggi &amp; Associati si occupa prevalentemente di realtà </w:t>
      </w:r>
      <w:r w:rsidRPr="006363A4">
        <w:rPr>
          <w:rFonts w:ascii="Arial" w:hAnsi="Arial" w:cs="Arial"/>
          <w:sz w:val="18"/>
          <w:szCs w:val="18"/>
        </w:rPr>
        <w:t>corporate</w:t>
      </w:r>
      <w:r w:rsidRPr="006363A4">
        <w:rPr>
          <w:rFonts w:ascii="Arial" w:hAnsi="Arial" w:cs="Arial"/>
          <w:i/>
          <w:iCs/>
          <w:sz w:val="18"/>
          <w:szCs w:val="18"/>
        </w:rPr>
        <w:t xml:space="preserve"> ed è in grado di gestire operazioni anche molto complesse attraverso </w:t>
      </w:r>
      <w:r w:rsidRPr="006363A4">
        <w:rPr>
          <w:rFonts w:ascii="Arial" w:hAnsi="Arial" w:cs="Arial"/>
          <w:sz w:val="18"/>
          <w:szCs w:val="18"/>
        </w:rPr>
        <w:t>team</w:t>
      </w:r>
      <w:r w:rsidRPr="006363A4">
        <w:rPr>
          <w:rFonts w:ascii="Arial" w:hAnsi="Arial" w:cs="Arial"/>
          <w:i/>
          <w:iCs/>
          <w:sz w:val="18"/>
          <w:szCs w:val="18"/>
        </w:rPr>
        <w:t xml:space="preserve"> multidisciplinari.</w:t>
      </w:r>
    </w:p>
    <w:p w14:paraId="7F303A07" w14:textId="77777777" w:rsidR="00106425" w:rsidRPr="006363A4" w:rsidRDefault="00106425" w:rsidP="00106425">
      <w:pPr>
        <w:spacing w:after="0"/>
        <w:ind w:left="5387"/>
        <w:jc w:val="left"/>
        <w:rPr>
          <w:rFonts w:ascii="Helvetica" w:eastAsia="Times New Roman" w:hAnsi="Helvetica"/>
          <w:sz w:val="20"/>
          <w:szCs w:val="20"/>
        </w:rPr>
      </w:pPr>
      <w:r w:rsidRPr="006363A4">
        <w:rPr>
          <w:rFonts w:ascii="Helvetica" w:eastAsia="Times New Roman" w:hAnsi="Helvetica"/>
          <w:sz w:val="20"/>
          <w:szCs w:val="20"/>
        </w:rPr>
        <w:t>Per ulteriori informazioni</w:t>
      </w:r>
    </w:p>
    <w:p w14:paraId="54D79E06" w14:textId="1312FB9C" w:rsidR="00106425" w:rsidRPr="006363A4" w:rsidRDefault="00106425" w:rsidP="00106425">
      <w:pPr>
        <w:spacing w:after="0"/>
        <w:ind w:left="5387"/>
        <w:jc w:val="left"/>
        <w:rPr>
          <w:rFonts w:ascii="Helvetica" w:eastAsia="Times New Roman" w:hAnsi="Helvetica"/>
          <w:sz w:val="20"/>
          <w:szCs w:val="20"/>
        </w:rPr>
      </w:pPr>
      <w:hyperlink r:id="rId8" w:history="1">
        <w:r w:rsidRPr="006363A4">
          <w:rPr>
            <w:rStyle w:val="Collegamentoipertestuale"/>
            <w:rFonts w:ascii="Helvetica" w:eastAsia="Times New Roman" w:hAnsi="Helvetica"/>
            <w:sz w:val="20"/>
            <w:szCs w:val="20"/>
          </w:rPr>
          <w:t>bologna@poggieassociati.it</w:t>
        </w:r>
      </w:hyperlink>
    </w:p>
    <w:p w14:paraId="0CB6F2F1" w14:textId="29FE99D6" w:rsidR="00106425" w:rsidRPr="006363A4" w:rsidRDefault="00106425" w:rsidP="00106425">
      <w:pPr>
        <w:spacing w:after="0"/>
        <w:ind w:left="5387"/>
        <w:jc w:val="left"/>
        <w:rPr>
          <w:rFonts w:ascii="Times New Roman" w:eastAsia="Times New Roman" w:hAnsi="Times New Roman"/>
          <w:sz w:val="20"/>
          <w:szCs w:val="20"/>
        </w:rPr>
      </w:pPr>
      <w:r w:rsidRPr="006363A4">
        <w:rPr>
          <w:rFonts w:ascii="Helvetica" w:eastAsia="Times New Roman" w:hAnsi="Helvetica"/>
          <w:sz w:val="20"/>
          <w:szCs w:val="20"/>
        </w:rPr>
        <w:t xml:space="preserve">Tel. +39 051 23 18 00 </w:t>
      </w:r>
    </w:p>
    <w:p w14:paraId="33B55ECE" w14:textId="402B720A" w:rsidR="00106425" w:rsidRPr="00106425" w:rsidRDefault="00276000" w:rsidP="00106425">
      <w:pPr>
        <w:pStyle w:val="NormaleWeb"/>
        <w:jc w:val="both"/>
        <w:rPr>
          <w:rFonts w:ascii="Arial" w:hAnsi="Arial" w:cs="Arial"/>
          <w:color w:val="2C373C"/>
          <w:szCs w:val="22"/>
        </w:rPr>
      </w:pPr>
      <w:r w:rsidRPr="006363A4">
        <w:rPr>
          <w:rFonts w:ascii="Arial" w:hAnsi="Arial" w:cs="Arial"/>
          <w:color w:val="2C373C"/>
          <w:szCs w:val="22"/>
        </w:rPr>
        <w:t>Milano</w:t>
      </w:r>
      <w:r w:rsidR="00106425" w:rsidRPr="006363A4">
        <w:rPr>
          <w:rFonts w:ascii="Arial" w:hAnsi="Arial" w:cs="Arial"/>
          <w:color w:val="2C373C"/>
          <w:szCs w:val="22"/>
        </w:rPr>
        <w:t xml:space="preserve">, </w:t>
      </w:r>
      <w:r w:rsidRPr="006363A4">
        <w:rPr>
          <w:rFonts w:ascii="Arial" w:hAnsi="Arial" w:cs="Arial"/>
          <w:color w:val="2C373C"/>
          <w:szCs w:val="22"/>
        </w:rPr>
        <w:t>10 giugno 2020</w:t>
      </w:r>
    </w:p>
    <w:sectPr w:rsidR="00106425" w:rsidRPr="00106425" w:rsidSect="00106425">
      <w:headerReference w:type="default" r:id="rId9"/>
      <w:footerReference w:type="default" r:id="rId10"/>
      <w:headerReference w:type="first" r:id="rId11"/>
      <w:footerReference w:type="first" r:id="rId12"/>
      <w:pgSz w:w="11900" w:h="16840"/>
      <w:pgMar w:top="2576" w:right="1134" w:bottom="3402"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76A5A" w14:textId="77777777" w:rsidR="00FC35E9" w:rsidRDefault="00FC35E9">
      <w:r>
        <w:separator/>
      </w:r>
    </w:p>
  </w:endnote>
  <w:endnote w:type="continuationSeparator" w:id="0">
    <w:p w14:paraId="24A951E7" w14:textId="77777777" w:rsidR="00FC35E9" w:rsidRDefault="00FC3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16D9B" w14:textId="77777777" w:rsidR="006D3D6F" w:rsidRDefault="00620D84">
    <w:pPr>
      <w:pStyle w:val="Pidipagina"/>
      <w:ind w:left="-1134"/>
    </w:pPr>
    <w:r>
      <w:rPr>
        <w:noProof/>
      </w:rPr>
      <w:drawing>
        <wp:inline distT="0" distB="0" distL="0" distR="0" wp14:anchorId="158414B6" wp14:editId="071B453D">
          <wp:extent cx="7559466" cy="1152208"/>
          <wp:effectExtent l="0" t="0" r="10160" b="0"/>
          <wp:docPr id="1632223036" name="Immagine 163222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agina(segue).jpg"/>
                  <pic:cNvPicPr/>
                </pic:nvPicPr>
                <pic:blipFill>
                  <a:blip r:embed="rId1">
                    <a:extLst>
                      <a:ext uri="{28A0092B-C50C-407E-A947-70E740481C1C}">
                        <a14:useLocalDpi xmlns:a14="http://schemas.microsoft.com/office/drawing/2010/main" val="0"/>
                      </a:ext>
                    </a:extLst>
                  </a:blip>
                  <a:stretch>
                    <a:fillRect/>
                  </a:stretch>
                </pic:blipFill>
                <pic:spPr>
                  <a:xfrm>
                    <a:off x="0" y="0"/>
                    <a:ext cx="7559466" cy="115220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37D53" w14:textId="651BCD9A" w:rsidR="006D3D6F" w:rsidRDefault="006D3D6F">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B47F" w14:textId="77777777" w:rsidR="00FC35E9" w:rsidRDefault="00FC35E9">
      <w:r>
        <w:separator/>
      </w:r>
    </w:p>
  </w:footnote>
  <w:footnote w:type="continuationSeparator" w:id="0">
    <w:p w14:paraId="48361A53" w14:textId="77777777" w:rsidR="00FC35E9" w:rsidRDefault="00FC3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5047C" w14:textId="50FBCEAA" w:rsidR="006D3D6F" w:rsidRDefault="006A00D0">
    <w:pPr>
      <w:pStyle w:val="Intestazione"/>
      <w:ind w:left="-1134"/>
    </w:pPr>
    <w:r>
      <w:rPr>
        <w:noProof/>
      </w:rPr>
      <w:drawing>
        <wp:inline distT="0" distB="0" distL="0" distR="0" wp14:anchorId="67342CAB" wp14:editId="1B30C457">
          <wp:extent cx="7561960" cy="1801707"/>
          <wp:effectExtent l="0" t="0" r="0" b="1905"/>
          <wp:docPr id="1057486758" name="Immagine 1057486758" descr="Immagine che contiene testo, Carattere, bianc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86758" name="Immagine 1057486758" descr="Immagine che contiene testo, Carattere, bianc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17826" cy="18150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0A82B" w14:textId="77777777" w:rsidR="006D3D6F" w:rsidRDefault="00620D84">
    <w:pPr>
      <w:pStyle w:val="Intestazione"/>
      <w:ind w:left="-1134"/>
    </w:pPr>
    <w:r>
      <w:rPr>
        <w:noProof/>
      </w:rPr>
      <w:drawing>
        <wp:inline distT="0" distB="0" distL="0" distR="0" wp14:anchorId="3C3BF4B3" wp14:editId="63275210">
          <wp:extent cx="7558788" cy="1801307"/>
          <wp:effectExtent l="0" t="0" r="10795" b="2540"/>
          <wp:docPr id="1048111962" name="Immagine 104811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tazione(carta).jpg"/>
                  <pic:cNvPicPr/>
                </pic:nvPicPr>
                <pic:blipFill>
                  <a:blip r:embed="rId1">
                    <a:extLst>
                      <a:ext uri="{28A0092B-C50C-407E-A947-70E740481C1C}">
                        <a14:useLocalDpi xmlns:a14="http://schemas.microsoft.com/office/drawing/2010/main" val="0"/>
                      </a:ext>
                    </a:extLst>
                  </a:blip>
                  <a:stretch>
                    <a:fillRect/>
                  </a:stretch>
                </pic:blipFill>
                <pic:spPr>
                  <a:xfrm>
                    <a:off x="0" y="0"/>
                    <a:ext cx="7558788" cy="18013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15B54"/>
    <w:multiLevelType w:val="hybridMultilevel"/>
    <w:tmpl w:val="BDA85EA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3FE618E"/>
    <w:multiLevelType w:val="hybridMultilevel"/>
    <w:tmpl w:val="DE0875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FCD2819"/>
    <w:multiLevelType w:val="hybridMultilevel"/>
    <w:tmpl w:val="AC361428"/>
    <w:lvl w:ilvl="0" w:tplc="99CCBA5A">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32E4A80"/>
    <w:multiLevelType w:val="hybridMultilevel"/>
    <w:tmpl w:val="8704464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DE85C2F"/>
    <w:multiLevelType w:val="hybridMultilevel"/>
    <w:tmpl w:val="638E9786"/>
    <w:lvl w:ilvl="0" w:tplc="96885104">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6C84CC7"/>
    <w:multiLevelType w:val="hybridMultilevel"/>
    <w:tmpl w:val="03E49248"/>
    <w:lvl w:ilvl="0" w:tplc="212E5B82">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8A67C4E"/>
    <w:multiLevelType w:val="hybridMultilevel"/>
    <w:tmpl w:val="29DC4770"/>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695D5019"/>
    <w:multiLevelType w:val="hybridMultilevel"/>
    <w:tmpl w:val="37BC70F4"/>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726C6952"/>
    <w:multiLevelType w:val="hybridMultilevel"/>
    <w:tmpl w:val="7EEC9BFA"/>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7E09602D"/>
    <w:multiLevelType w:val="hybridMultilevel"/>
    <w:tmpl w:val="310867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37672225">
    <w:abstractNumId w:val="6"/>
  </w:num>
  <w:num w:numId="2" w16cid:durableId="1495098901">
    <w:abstractNumId w:val="1"/>
  </w:num>
  <w:num w:numId="3" w16cid:durableId="1460681555">
    <w:abstractNumId w:val="0"/>
  </w:num>
  <w:num w:numId="4" w16cid:durableId="2135637864">
    <w:abstractNumId w:val="9"/>
  </w:num>
  <w:num w:numId="5" w16cid:durableId="1412505989">
    <w:abstractNumId w:val="7"/>
  </w:num>
  <w:num w:numId="6" w16cid:durableId="1370953078">
    <w:abstractNumId w:val="5"/>
  </w:num>
  <w:num w:numId="7" w16cid:durableId="296299560">
    <w:abstractNumId w:val="3"/>
  </w:num>
  <w:num w:numId="8" w16cid:durableId="1857693813">
    <w:abstractNumId w:val="4"/>
  </w:num>
  <w:num w:numId="9" w16cid:durableId="919946443">
    <w:abstractNumId w:val="8"/>
  </w:num>
  <w:num w:numId="10" w16cid:durableId="1692336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0D0"/>
    <w:rsid w:val="00106425"/>
    <w:rsid w:val="00136582"/>
    <w:rsid w:val="00263CB8"/>
    <w:rsid w:val="00276000"/>
    <w:rsid w:val="003564F6"/>
    <w:rsid w:val="003C7189"/>
    <w:rsid w:val="004D6EAE"/>
    <w:rsid w:val="00620D84"/>
    <w:rsid w:val="006363A4"/>
    <w:rsid w:val="006A00D0"/>
    <w:rsid w:val="006A3632"/>
    <w:rsid w:val="006D3D6F"/>
    <w:rsid w:val="00774B41"/>
    <w:rsid w:val="00854AE0"/>
    <w:rsid w:val="00960228"/>
    <w:rsid w:val="00966FA3"/>
    <w:rsid w:val="00A21F9E"/>
    <w:rsid w:val="00A42985"/>
    <w:rsid w:val="00BB35B9"/>
    <w:rsid w:val="00FC35E9"/>
    <w:rsid w:val="00FE7B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9C6FBB7"/>
  <w15:docId w15:val="{8DE93AF5-511C-F749-A113-63A6F68E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425"/>
    <w:pPr>
      <w:spacing w:after="220"/>
      <w:jc w:val="both"/>
    </w:pPr>
    <w:rPr>
      <w:rFonts w:ascii="Arial" w:hAnsi="Arial"/>
      <w:sz w:val="2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pPr>
  </w:style>
  <w:style w:type="character" w:customStyle="1" w:styleId="IntestazioneCarattere">
    <w:name w:val="Intestazione Carattere"/>
    <w:basedOn w:val="Carpredefinitoparagrafo"/>
    <w:link w:val="Intestazione"/>
    <w:uiPriority w:val="99"/>
    <w:rPr>
      <w:sz w:val="24"/>
      <w:szCs w:val="24"/>
      <w:lang w:eastAsia="it-IT"/>
    </w:rPr>
  </w:style>
  <w:style w:type="paragraph" w:styleId="Pidipagina">
    <w:name w:val="footer"/>
    <w:basedOn w:val="Normale"/>
    <w:link w:val="PidipaginaCarattere"/>
    <w:uiPriority w:val="99"/>
    <w:unhideWhenUsed/>
    <w:pPr>
      <w:tabs>
        <w:tab w:val="center" w:pos="4819"/>
        <w:tab w:val="right" w:pos="9638"/>
      </w:tabs>
    </w:pPr>
  </w:style>
  <w:style w:type="character" w:customStyle="1" w:styleId="PidipaginaCarattere">
    <w:name w:val="Piè di pagina Carattere"/>
    <w:basedOn w:val="Carpredefinitoparagrafo"/>
    <w:link w:val="Pidipagina"/>
    <w:uiPriority w:val="99"/>
    <w:rPr>
      <w:sz w:val="24"/>
      <w:szCs w:val="24"/>
      <w:lang w:eastAsia="it-IT"/>
    </w:rPr>
  </w:style>
  <w:style w:type="paragraph" w:styleId="Testofumetto">
    <w:name w:val="Balloon Text"/>
    <w:basedOn w:val="Normale"/>
    <w:link w:val="TestofumettoCarattere"/>
    <w:uiPriority w:val="99"/>
    <w:semiHidden/>
    <w:unhideWhenUse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Pr>
      <w:rFonts w:ascii="Lucida Grande" w:hAnsi="Lucida Grande" w:cs="Lucida Grande"/>
      <w:sz w:val="18"/>
      <w:szCs w:val="18"/>
      <w:lang w:eastAsia="it-IT"/>
    </w:rPr>
  </w:style>
  <w:style w:type="paragraph" w:customStyle="1" w:styleId="Paragrafobase">
    <w:name w:val="[Paragrafo base]"/>
    <w:basedOn w:val="Normale"/>
    <w:uiPriority w:val="99"/>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NormaleWeb">
    <w:name w:val="Normal (Web)"/>
    <w:basedOn w:val="Normale"/>
    <w:uiPriority w:val="99"/>
    <w:unhideWhenUsed/>
    <w:rsid w:val="00106425"/>
    <w:pPr>
      <w:spacing w:before="100" w:beforeAutospacing="1" w:after="100" w:afterAutospacing="1"/>
      <w:jc w:val="left"/>
    </w:pPr>
    <w:rPr>
      <w:rFonts w:ascii="Times New Roman" w:eastAsia="Times New Roman" w:hAnsi="Times New Roman"/>
    </w:rPr>
  </w:style>
  <w:style w:type="character" w:styleId="Collegamentoipertestuale">
    <w:name w:val="Hyperlink"/>
    <w:basedOn w:val="Carpredefinitoparagrafo"/>
    <w:uiPriority w:val="99"/>
    <w:unhideWhenUsed/>
    <w:rsid w:val="00106425"/>
    <w:rPr>
      <w:color w:val="0000FF" w:themeColor="hyperlink"/>
      <w:u w:val="single"/>
    </w:rPr>
  </w:style>
  <w:style w:type="character" w:styleId="Menzionenonrisolta">
    <w:name w:val="Unresolved Mention"/>
    <w:basedOn w:val="Carpredefinitoparagrafo"/>
    <w:uiPriority w:val="99"/>
    <w:semiHidden/>
    <w:unhideWhenUsed/>
    <w:rsid w:val="00106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089123">
      <w:bodyDiv w:val="1"/>
      <w:marLeft w:val="0"/>
      <w:marRight w:val="0"/>
      <w:marTop w:val="0"/>
      <w:marBottom w:val="0"/>
      <w:divBdr>
        <w:top w:val="none" w:sz="0" w:space="0" w:color="auto"/>
        <w:left w:val="none" w:sz="0" w:space="0" w:color="auto"/>
        <w:bottom w:val="none" w:sz="0" w:space="0" w:color="auto"/>
        <w:right w:val="none" w:sz="0" w:space="0" w:color="auto"/>
      </w:divBdr>
      <w:divsChild>
        <w:div w:id="603154664">
          <w:marLeft w:val="0"/>
          <w:marRight w:val="0"/>
          <w:marTop w:val="0"/>
          <w:marBottom w:val="0"/>
          <w:divBdr>
            <w:top w:val="none" w:sz="0" w:space="0" w:color="auto"/>
            <w:left w:val="none" w:sz="0" w:space="0" w:color="auto"/>
            <w:bottom w:val="none" w:sz="0" w:space="0" w:color="auto"/>
            <w:right w:val="none" w:sz="0" w:space="0" w:color="auto"/>
          </w:divBdr>
          <w:divsChild>
            <w:div w:id="1327243983">
              <w:marLeft w:val="0"/>
              <w:marRight w:val="0"/>
              <w:marTop w:val="0"/>
              <w:marBottom w:val="0"/>
              <w:divBdr>
                <w:top w:val="none" w:sz="0" w:space="0" w:color="auto"/>
                <w:left w:val="none" w:sz="0" w:space="0" w:color="auto"/>
                <w:bottom w:val="none" w:sz="0" w:space="0" w:color="auto"/>
                <w:right w:val="none" w:sz="0" w:space="0" w:color="auto"/>
              </w:divBdr>
              <w:divsChild>
                <w:div w:id="1613897172">
                  <w:marLeft w:val="0"/>
                  <w:marRight w:val="0"/>
                  <w:marTop w:val="0"/>
                  <w:marBottom w:val="0"/>
                  <w:divBdr>
                    <w:top w:val="none" w:sz="0" w:space="0" w:color="auto"/>
                    <w:left w:val="none" w:sz="0" w:space="0" w:color="auto"/>
                    <w:bottom w:val="none" w:sz="0" w:space="0" w:color="auto"/>
                    <w:right w:val="none" w:sz="0" w:space="0" w:color="auto"/>
                  </w:divBdr>
                </w:div>
              </w:divsChild>
            </w:div>
            <w:div w:id="716316411">
              <w:marLeft w:val="0"/>
              <w:marRight w:val="0"/>
              <w:marTop w:val="0"/>
              <w:marBottom w:val="0"/>
              <w:divBdr>
                <w:top w:val="none" w:sz="0" w:space="0" w:color="auto"/>
                <w:left w:val="none" w:sz="0" w:space="0" w:color="auto"/>
                <w:bottom w:val="none" w:sz="0" w:space="0" w:color="auto"/>
                <w:right w:val="none" w:sz="0" w:space="0" w:color="auto"/>
              </w:divBdr>
              <w:divsChild>
                <w:div w:id="1597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2265">
      <w:bodyDiv w:val="1"/>
      <w:marLeft w:val="0"/>
      <w:marRight w:val="0"/>
      <w:marTop w:val="0"/>
      <w:marBottom w:val="0"/>
      <w:divBdr>
        <w:top w:val="none" w:sz="0" w:space="0" w:color="auto"/>
        <w:left w:val="none" w:sz="0" w:space="0" w:color="auto"/>
        <w:bottom w:val="none" w:sz="0" w:space="0" w:color="auto"/>
        <w:right w:val="none" w:sz="0" w:space="0" w:color="auto"/>
      </w:divBdr>
      <w:divsChild>
        <w:div w:id="443423028">
          <w:marLeft w:val="0"/>
          <w:marRight w:val="0"/>
          <w:marTop w:val="0"/>
          <w:marBottom w:val="0"/>
          <w:divBdr>
            <w:top w:val="none" w:sz="0" w:space="0" w:color="auto"/>
            <w:left w:val="none" w:sz="0" w:space="0" w:color="auto"/>
            <w:bottom w:val="none" w:sz="0" w:space="0" w:color="auto"/>
            <w:right w:val="none" w:sz="0" w:space="0" w:color="auto"/>
          </w:divBdr>
          <w:divsChild>
            <w:div w:id="1438404965">
              <w:marLeft w:val="0"/>
              <w:marRight w:val="0"/>
              <w:marTop w:val="0"/>
              <w:marBottom w:val="0"/>
              <w:divBdr>
                <w:top w:val="none" w:sz="0" w:space="0" w:color="auto"/>
                <w:left w:val="none" w:sz="0" w:space="0" w:color="auto"/>
                <w:bottom w:val="none" w:sz="0" w:space="0" w:color="auto"/>
                <w:right w:val="none" w:sz="0" w:space="0" w:color="auto"/>
              </w:divBdr>
              <w:divsChild>
                <w:div w:id="1023358572">
                  <w:marLeft w:val="0"/>
                  <w:marRight w:val="0"/>
                  <w:marTop w:val="0"/>
                  <w:marBottom w:val="0"/>
                  <w:divBdr>
                    <w:top w:val="none" w:sz="0" w:space="0" w:color="auto"/>
                    <w:left w:val="none" w:sz="0" w:space="0" w:color="auto"/>
                    <w:bottom w:val="none" w:sz="0" w:space="0" w:color="auto"/>
                    <w:right w:val="none" w:sz="0" w:space="0" w:color="auto"/>
                  </w:divBdr>
                </w:div>
              </w:divsChild>
            </w:div>
            <w:div w:id="1821996331">
              <w:marLeft w:val="0"/>
              <w:marRight w:val="0"/>
              <w:marTop w:val="0"/>
              <w:marBottom w:val="0"/>
              <w:divBdr>
                <w:top w:val="none" w:sz="0" w:space="0" w:color="auto"/>
                <w:left w:val="none" w:sz="0" w:space="0" w:color="auto"/>
                <w:bottom w:val="none" w:sz="0" w:space="0" w:color="auto"/>
                <w:right w:val="none" w:sz="0" w:space="0" w:color="auto"/>
              </w:divBdr>
              <w:divsChild>
                <w:div w:id="8894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logna@poggieassocia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49001-86FB-4476-9239-DB771DED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1392</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P&amp;A</dc:creator>
  <cp:lastModifiedBy>Marta Pistis</cp:lastModifiedBy>
  <cp:revision>3</cp:revision>
  <dcterms:created xsi:type="dcterms:W3CDTF">2024-11-06T10:10:00Z</dcterms:created>
  <dcterms:modified xsi:type="dcterms:W3CDTF">2024-11-06T10:10:00Z</dcterms:modified>
</cp:coreProperties>
</file>