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D73F3" w14:textId="0BDEB918" w:rsidR="006D3D6F" w:rsidRPr="00F63EA1" w:rsidRDefault="00106425">
      <w:pPr>
        <w:pStyle w:val="Paragrafobase"/>
        <w:rPr>
          <w:rFonts w:ascii="Arial" w:hAnsi="Arial" w:cs="Arial"/>
          <w:b/>
          <w:bCs/>
          <w:color w:val="2C373C"/>
          <w:szCs w:val="22"/>
        </w:rPr>
      </w:pPr>
      <w:r w:rsidRPr="00F63EA1">
        <w:rPr>
          <w:rFonts w:ascii="Arial" w:hAnsi="Arial" w:cs="Arial"/>
          <w:b/>
          <w:bCs/>
          <w:noProof/>
          <w:color w:val="2C373C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F72E1" wp14:editId="2C44B8E1">
                <wp:simplePos x="0" y="0"/>
                <wp:positionH relativeFrom="column">
                  <wp:posOffset>17780</wp:posOffset>
                </wp:positionH>
                <wp:positionV relativeFrom="paragraph">
                  <wp:posOffset>197273</wp:posOffset>
                </wp:positionV>
                <wp:extent cx="6001174" cy="0"/>
                <wp:effectExtent l="0" t="0" r="6350" b="12700"/>
                <wp:wrapNone/>
                <wp:docPr id="334382633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1174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77503" id="Connettore 1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15.55pt" to="473.9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" strokecolor="black [3213]" strokeweight="1.25pt"/>
            </w:pict>
          </mc:Fallback>
        </mc:AlternateContent>
      </w:r>
      <w:r w:rsidRPr="00F63EA1">
        <w:rPr>
          <w:rFonts w:ascii="Arial" w:hAnsi="Arial" w:cs="Arial"/>
          <w:b/>
          <w:bCs/>
          <w:color w:val="2C373C"/>
          <w:szCs w:val="22"/>
        </w:rPr>
        <w:t>Comunicato Stampa</w:t>
      </w:r>
    </w:p>
    <w:p w14:paraId="61469394" w14:textId="77777777" w:rsidR="006A00D0" w:rsidRPr="00F63EA1" w:rsidRDefault="006A00D0">
      <w:pPr>
        <w:pStyle w:val="Paragrafobase"/>
        <w:rPr>
          <w:rFonts w:ascii="Arial" w:hAnsi="Arial" w:cs="Arial"/>
          <w:color w:val="2C373C"/>
          <w:szCs w:val="22"/>
        </w:rPr>
      </w:pPr>
    </w:p>
    <w:p w14:paraId="64689187" w14:textId="22B6CD2D" w:rsidR="00106425" w:rsidRPr="00F63EA1" w:rsidRDefault="00276000" w:rsidP="00106425">
      <w:pPr>
        <w:pStyle w:val="Paragrafobase"/>
        <w:jc w:val="center"/>
        <w:rPr>
          <w:rFonts w:ascii="Arial" w:hAnsi="Arial" w:cs="Arial"/>
          <w:b/>
          <w:bCs/>
          <w:color w:val="2C373C"/>
          <w:szCs w:val="22"/>
        </w:rPr>
      </w:pPr>
      <w:r w:rsidRPr="00F63EA1">
        <w:rPr>
          <w:rFonts w:ascii="Arial" w:hAnsi="Arial" w:cs="Arial"/>
          <w:b/>
          <w:bCs/>
          <w:color w:val="2C373C"/>
          <w:szCs w:val="22"/>
        </w:rPr>
        <w:t>Poggi &amp; Associati con</w:t>
      </w:r>
      <w:r w:rsidR="002C6BED" w:rsidRPr="00F63EA1">
        <w:rPr>
          <w:rFonts w:ascii="Arial" w:hAnsi="Arial" w:cs="Arial"/>
          <w:b/>
          <w:bCs/>
          <w:color w:val="2C373C"/>
          <w:szCs w:val="22"/>
        </w:rPr>
        <w:t xml:space="preserve"> gli azionisti di</w:t>
      </w:r>
      <w:r w:rsidRPr="00F63EA1">
        <w:rPr>
          <w:rFonts w:ascii="Arial" w:hAnsi="Arial" w:cs="Arial"/>
          <w:b/>
          <w:bCs/>
          <w:color w:val="2C373C"/>
          <w:szCs w:val="22"/>
        </w:rPr>
        <w:t xml:space="preserve"> </w:t>
      </w:r>
      <w:proofErr w:type="spellStart"/>
      <w:r w:rsidR="002C6BED" w:rsidRPr="00F63EA1">
        <w:rPr>
          <w:rFonts w:ascii="Arial" w:hAnsi="Arial" w:cs="Arial"/>
          <w:b/>
          <w:bCs/>
          <w:color w:val="2C373C"/>
          <w:szCs w:val="22"/>
        </w:rPr>
        <w:t>So.Fi.Ma</w:t>
      </w:r>
      <w:proofErr w:type="spellEnd"/>
      <w:r w:rsidR="002C6BED" w:rsidRPr="00F63EA1">
        <w:rPr>
          <w:rFonts w:ascii="Arial" w:hAnsi="Arial" w:cs="Arial"/>
          <w:b/>
          <w:bCs/>
          <w:color w:val="2C373C"/>
          <w:szCs w:val="22"/>
        </w:rPr>
        <w:t>. Società Finanziaria Macchine Automatiche S.p.A. negli accordi con BC Partners per un investimento in I.M.A. Industria Macchine Automatiche S.p.A.</w:t>
      </w:r>
    </w:p>
    <w:p w14:paraId="718993FD" w14:textId="77777777" w:rsidR="00106425" w:rsidRPr="00F63EA1" w:rsidRDefault="00106425" w:rsidP="00106425">
      <w:pPr>
        <w:pStyle w:val="Paragrafobase"/>
        <w:rPr>
          <w:rFonts w:ascii="Arial" w:hAnsi="Arial" w:cs="Arial"/>
          <w:b/>
          <w:bCs/>
          <w:color w:val="2C373C"/>
          <w:szCs w:val="22"/>
        </w:rPr>
      </w:pPr>
    </w:p>
    <w:p w14:paraId="6E142013" w14:textId="0B5F5D30" w:rsidR="00106425" w:rsidRPr="00F63EA1" w:rsidRDefault="00106425" w:rsidP="00106425">
      <w:pPr>
        <w:pStyle w:val="Paragrafobase"/>
        <w:rPr>
          <w:rFonts w:ascii="Arial" w:hAnsi="Arial" w:cs="Arial"/>
          <w:color w:val="2C373C"/>
          <w:szCs w:val="22"/>
        </w:rPr>
      </w:pPr>
      <w:r w:rsidRPr="00F63EA1">
        <w:rPr>
          <w:rFonts w:ascii="Arial" w:hAnsi="Arial" w:cs="Arial"/>
          <w:b/>
          <w:bCs/>
          <w:color w:val="2C373C"/>
          <w:szCs w:val="22"/>
        </w:rPr>
        <w:t>Poggi &amp; Associati</w:t>
      </w:r>
      <w:r w:rsidRPr="00F63EA1">
        <w:rPr>
          <w:rFonts w:ascii="Arial" w:hAnsi="Arial" w:cs="Arial"/>
          <w:color w:val="2C373C"/>
          <w:szCs w:val="22"/>
        </w:rPr>
        <w:t xml:space="preserve"> ha assistito </w:t>
      </w:r>
      <w:r w:rsidR="002C6BED" w:rsidRPr="00F63EA1">
        <w:rPr>
          <w:rFonts w:ascii="Arial" w:hAnsi="Arial" w:cs="Arial"/>
          <w:color w:val="2C373C"/>
          <w:szCs w:val="22"/>
        </w:rPr>
        <w:t xml:space="preserve">gli azionisti di </w:t>
      </w:r>
      <w:proofErr w:type="spellStart"/>
      <w:r w:rsidR="002C6BED" w:rsidRPr="00F63EA1">
        <w:rPr>
          <w:rFonts w:ascii="Arial" w:hAnsi="Arial" w:cs="Arial"/>
          <w:color w:val="2C373C"/>
          <w:szCs w:val="22"/>
        </w:rPr>
        <w:t>So.Fi.Ma</w:t>
      </w:r>
      <w:proofErr w:type="spellEnd"/>
      <w:r w:rsidR="002C6BED" w:rsidRPr="00F63EA1">
        <w:rPr>
          <w:rFonts w:ascii="Arial" w:hAnsi="Arial" w:cs="Arial"/>
          <w:color w:val="2C373C"/>
          <w:szCs w:val="22"/>
        </w:rPr>
        <w:t>. Società Finanziaria Macchine Automatiche S.p.A. (“</w:t>
      </w:r>
      <w:r w:rsidR="002C6BED" w:rsidRPr="00F63EA1">
        <w:rPr>
          <w:rFonts w:ascii="Arial" w:hAnsi="Arial" w:cs="Arial"/>
          <w:b/>
          <w:bCs/>
          <w:color w:val="2C373C"/>
          <w:szCs w:val="22"/>
        </w:rPr>
        <w:t>Società Finanziaria Macchine Automatiche</w:t>
      </w:r>
      <w:r w:rsidR="002C6BED" w:rsidRPr="00F63EA1">
        <w:rPr>
          <w:rFonts w:ascii="Arial" w:hAnsi="Arial" w:cs="Arial"/>
          <w:color w:val="2C373C"/>
          <w:szCs w:val="22"/>
        </w:rPr>
        <w:t xml:space="preserve">”), socia di controllo di </w:t>
      </w:r>
      <w:r w:rsidR="00276000" w:rsidRPr="00F63EA1">
        <w:rPr>
          <w:rFonts w:ascii="Arial" w:hAnsi="Arial" w:cs="Arial"/>
          <w:color w:val="2C373C"/>
          <w:szCs w:val="22"/>
        </w:rPr>
        <w:t>I.M.A. Industria Macchine Automatiche S.p.A.</w:t>
      </w:r>
      <w:r w:rsidR="002C6BED" w:rsidRPr="00F63EA1">
        <w:rPr>
          <w:rFonts w:ascii="Arial" w:hAnsi="Arial" w:cs="Arial"/>
          <w:color w:val="2C373C"/>
          <w:szCs w:val="22"/>
        </w:rPr>
        <w:t xml:space="preserve"> (“</w:t>
      </w:r>
      <w:r w:rsidR="002C6BED" w:rsidRPr="00F63EA1">
        <w:rPr>
          <w:rFonts w:ascii="Arial" w:hAnsi="Arial" w:cs="Arial"/>
          <w:b/>
          <w:bCs/>
          <w:color w:val="2C373C"/>
          <w:szCs w:val="22"/>
        </w:rPr>
        <w:t>IMA</w:t>
      </w:r>
      <w:r w:rsidR="002C6BED" w:rsidRPr="00F63EA1">
        <w:rPr>
          <w:rFonts w:ascii="Arial" w:hAnsi="Arial" w:cs="Arial"/>
          <w:color w:val="2C373C"/>
          <w:szCs w:val="22"/>
        </w:rPr>
        <w:t>”,</w:t>
      </w:r>
      <w:r w:rsidR="00276000" w:rsidRPr="00F63EA1">
        <w:rPr>
          <w:rFonts w:ascii="Arial" w:hAnsi="Arial" w:cs="Arial"/>
          <w:color w:val="2C373C"/>
          <w:szCs w:val="22"/>
        </w:rPr>
        <w:t xml:space="preserve"> società quotata sul segmento STAR leader mondiale nella progettazione e produzione di macchine per l’automatizzazione dei processi e il confezionamento di prodotti farmaceutici, cosmetici, alimentari, tè e caffè</w:t>
      </w:r>
      <w:r w:rsidR="002C6BED" w:rsidRPr="00F63EA1">
        <w:rPr>
          <w:rFonts w:ascii="Arial" w:hAnsi="Arial" w:cs="Arial"/>
          <w:color w:val="2C373C"/>
          <w:szCs w:val="22"/>
        </w:rPr>
        <w:t>), negli accordi relativi alla vendita di circa il 20% delle loro azioni di IMA a fondi assistiti da BC Partners LLP</w:t>
      </w:r>
      <w:r w:rsidR="00276000" w:rsidRPr="00F63EA1">
        <w:rPr>
          <w:rFonts w:ascii="Arial" w:hAnsi="Arial" w:cs="Arial"/>
          <w:color w:val="2C373C"/>
          <w:szCs w:val="22"/>
        </w:rPr>
        <w:t>.</w:t>
      </w:r>
    </w:p>
    <w:p w14:paraId="7B0E1AF2" w14:textId="3C680193" w:rsidR="00276000" w:rsidRPr="00F63EA1" w:rsidRDefault="00025E2D" w:rsidP="00106425">
      <w:pPr>
        <w:pStyle w:val="Paragrafobase"/>
        <w:rPr>
          <w:rFonts w:ascii="Arial" w:hAnsi="Arial" w:cs="Arial"/>
          <w:color w:val="2C373C"/>
          <w:szCs w:val="22"/>
        </w:rPr>
      </w:pPr>
      <w:r>
        <w:rPr>
          <w:rFonts w:ascii="Arial" w:hAnsi="Arial" w:cs="Arial"/>
          <w:color w:val="2C373C"/>
          <w:szCs w:val="22"/>
        </w:rPr>
        <w:t>SOFIMA</w:t>
      </w:r>
      <w:r w:rsidR="002C6BED" w:rsidRPr="00F63EA1">
        <w:rPr>
          <w:rFonts w:ascii="Arial" w:hAnsi="Arial" w:cs="Arial"/>
          <w:color w:val="2C373C"/>
          <w:szCs w:val="22"/>
        </w:rPr>
        <w:t xml:space="preserve"> detiene circa il 51,6% del capitale e il 67% dei diritti di voto di IMA. L’operazione – che è soggetta a condizioni usuali per operazioni di questa natura (ivi incluse quelle legate ad aspetti di natura regolamentare) – prevede il perfezionamento nel mese di novembre 2020.</w:t>
      </w:r>
    </w:p>
    <w:p w14:paraId="723F7852" w14:textId="2DDB0EEE" w:rsidR="00605319" w:rsidRPr="00F63EA1" w:rsidRDefault="00605319" w:rsidP="00605319">
      <w:pPr>
        <w:pStyle w:val="Paragrafobase"/>
        <w:rPr>
          <w:rFonts w:ascii="Arial" w:hAnsi="Arial" w:cs="Arial"/>
          <w:color w:val="2C373C"/>
          <w:szCs w:val="22"/>
        </w:rPr>
      </w:pPr>
      <w:r w:rsidRPr="00F63EA1">
        <w:rPr>
          <w:rFonts w:ascii="Arial" w:hAnsi="Arial" w:cs="Arial"/>
          <w:color w:val="2C373C"/>
          <w:szCs w:val="22"/>
        </w:rPr>
        <w:t xml:space="preserve">In seguito al </w:t>
      </w:r>
      <w:r w:rsidRPr="00F63EA1">
        <w:rPr>
          <w:rFonts w:ascii="Arial" w:hAnsi="Arial" w:cs="Arial"/>
          <w:i/>
          <w:iCs/>
          <w:color w:val="2C373C"/>
          <w:szCs w:val="22"/>
        </w:rPr>
        <w:t>closing</w:t>
      </w:r>
      <w:r w:rsidRPr="00F63EA1">
        <w:rPr>
          <w:rFonts w:ascii="Arial" w:hAnsi="Arial" w:cs="Arial"/>
          <w:color w:val="2C373C"/>
          <w:szCs w:val="22"/>
        </w:rPr>
        <w:t xml:space="preserve"> dell’operazione, SOFIMA, insieme agli azionisti venditori e BC Partners, sarà tenuta a promuovere una Offerta Pubblica di Acquisto Obbligatoria (“</w:t>
      </w:r>
      <w:r w:rsidRPr="00F63EA1">
        <w:rPr>
          <w:rFonts w:ascii="Arial" w:hAnsi="Arial" w:cs="Arial"/>
          <w:b/>
          <w:bCs/>
          <w:color w:val="2C373C"/>
          <w:szCs w:val="22"/>
        </w:rPr>
        <w:t>OPA</w:t>
      </w:r>
      <w:r w:rsidRPr="00F63EA1">
        <w:rPr>
          <w:rFonts w:ascii="Arial" w:hAnsi="Arial" w:cs="Arial"/>
          <w:color w:val="2C373C"/>
          <w:szCs w:val="22"/>
        </w:rPr>
        <w:t xml:space="preserve">”) avente a oggetto tutte le azioni residue di IMA (che attualmente rappresentano il 48,4 % del capitale). </w:t>
      </w:r>
    </w:p>
    <w:p w14:paraId="1592CBBE" w14:textId="1402E79A" w:rsidR="00605319" w:rsidRPr="00F63EA1" w:rsidRDefault="00605319" w:rsidP="00605319">
      <w:pPr>
        <w:pStyle w:val="Paragrafobase"/>
        <w:rPr>
          <w:rFonts w:ascii="Arial" w:hAnsi="Arial" w:cs="Arial"/>
          <w:color w:val="2C373C"/>
          <w:szCs w:val="22"/>
        </w:rPr>
      </w:pPr>
      <w:r w:rsidRPr="00F63EA1">
        <w:rPr>
          <w:rFonts w:ascii="Arial" w:hAnsi="Arial" w:cs="Arial"/>
          <w:color w:val="2C373C"/>
          <w:szCs w:val="22"/>
        </w:rPr>
        <w:t xml:space="preserve">L’obiettivo dell’OPA è il </w:t>
      </w:r>
      <w:r w:rsidRPr="00F63EA1">
        <w:rPr>
          <w:rFonts w:ascii="Arial" w:hAnsi="Arial" w:cs="Arial"/>
          <w:i/>
          <w:iCs/>
          <w:color w:val="2C373C"/>
          <w:szCs w:val="22"/>
        </w:rPr>
        <w:t>delisting</w:t>
      </w:r>
      <w:r w:rsidRPr="00F63EA1">
        <w:rPr>
          <w:rFonts w:ascii="Arial" w:hAnsi="Arial" w:cs="Arial"/>
          <w:color w:val="2C373C"/>
          <w:szCs w:val="22"/>
        </w:rPr>
        <w:t xml:space="preserve"> di IMA, che potrà essere ottenuto anche attraverso la fusione di quest’ultima nel veicolo che lancerà l’OPA per conto delle parti che agiscono di concerto.</w:t>
      </w:r>
    </w:p>
    <w:p w14:paraId="6A3AFCC5" w14:textId="79CAD48E" w:rsidR="002C6BED" w:rsidRPr="00F63EA1" w:rsidRDefault="002C6BED" w:rsidP="00106425">
      <w:pPr>
        <w:pStyle w:val="Paragrafobase"/>
        <w:rPr>
          <w:rFonts w:ascii="Arial" w:hAnsi="Arial" w:cs="Arial"/>
          <w:color w:val="2C373C"/>
          <w:szCs w:val="22"/>
        </w:rPr>
      </w:pPr>
      <w:r w:rsidRPr="00F63EA1">
        <w:rPr>
          <w:rFonts w:ascii="Arial" w:hAnsi="Arial" w:cs="Arial"/>
          <w:color w:val="2C373C"/>
          <w:szCs w:val="22"/>
        </w:rPr>
        <w:t>Nell’operazione, la valutazione dell’</w:t>
      </w:r>
      <w:r w:rsidRPr="00F63EA1">
        <w:rPr>
          <w:rFonts w:ascii="Arial" w:hAnsi="Arial" w:cs="Arial"/>
          <w:i/>
          <w:iCs/>
          <w:color w:val="2C373C"/>
          <w:szCs w:val="22"/>
        </w:rPr>
        <w:t xml:space="preserve">equity </w:t>
      </w:r>
      <w:r w:rsidRPr="00F63EA1">
        <w:rPr>
          <w:rFonts w:ascii="Arial" w:hAnsi="Arial" w:cs="Arial"/>
          <w:color w:val="2C373C"/>
          <w:szCs w:val="22"/>
        </w:rPr>
        <w:t xml:space="preserve">di IMA è stata di circa </w:t>
      </w:r>
      <w:r w:rsidRPr="00F63EA1">
        <w:rPr>
          <w:rFonts w:ascii="Arial" w:hAnsi="Arial" w:cs="Arial"/>
          <w:b/>
          <w:bCs/>
          <w:color w:val="2C373C"/>
          <w:szCs w:val="22"/>
        </w:rPr>
        <w:t xml:space="preserve">2,93 miliardi di </w:t>
      </w:r>
      <w:proofErr w:type="gramStart"/>
      <w:r w:rsidRPr="00F63EA1">
        <w:rPr>
          <w:rFonts w:ascii="Arial" w:hAnsi="Arial" w:cs="Arial"/>
          <w:b/>
          <w:bCs/>
          <w:color w:val="2C373C"/>
          <w:szCs w:val="22"/>
        </w:rPr>
        <w:t>Euro</w:t>
      </w:r>
      <w:proofErr w:type="gramEnd"/>
      <w:r w:rsidRPr="00F63EA1">
        <w:rPr>
          <w:rFonts w:ascii="Arial" w:hAnsi="Arial" w:cs="Arial"/>
          <w:color w:val="2C373C"/>
          <w:szCs w:val="22"/>
        </w:rPr>
        <w:t>.</w:t>
      </w:r>
    </w:p>
    <w:p w14:paraId="65DB8F17" w14:textId="0B7A5A74" w:rsidR="00106425" w:rsidRPr="00F63EA1" w:rsidRDefault="00106425" w:rsidP="00106425">
      <w:pPr>
        <w:pStyle w:val="Paragrafobase"/>
        <w:rPr>
          <w:rFonts w:ascii="Arial" w:hAnsi="Arial" w:cs="Arial"/>
          <w:color w:val="2C373C"/>
          <w:szCs w:val="22"/>
        </w:rPr>
      </w:pPr>
      <w:r w:rsidRPr="00F63EA1">
        <w:rPr>
          <w:rFonts w:ascii="Arial" w:hAnsi="Arial" w:cs="Arial"/>
          <w:color w:val="2C373C"/>
          <w:szCs w:val="22"/>
        </w:rPr>
        <w:t xml:space="preserve">Poggi &amp; Associati ha operato </w:t>
      </w:r>
      <w:r w:rsidR="002C6BED" w:rsidRPr="00F63EA1">
        <w:rPr>
          <w:rFonts w:ascii="Arial" w:hAnsi="Arial" w:cs="Arial"/>
          <w:color w:val="2C373C"/>
          <w:szCs w:val="22"/>
        </w:rPr>
        <w:t xml:space="preserve">come </w:t>
      </w:r>
      <w:r w:rsidR="002C6BED" w:rsidRPr="00F63EA1">
        <w:rPr>
          <w:rFonts w:ascii="Arial" w:hAnsi="Arial" w:cs="Arial"/>
          <w:i/>
          <w:iCs/>
          <w:color w:val="2C373C"/>
          <w:szCs w:val="22"/>
        </w:rPr>
        <w:t xml:space="preserve">advisor </w:t>
      </w:r>
      <w:r w:rsidR="002C6BED" w:rsidRPr="00F63EA1">
        <w:rPr>
          <w:rFonts w:ascii="Arial" w:hAnsi="Arial" w:cs="Arial"/>
          <w:color w:val="2C373C"/>
          <w:szCs w:val="22"/>
        </w:rPr>
        <w:t xml:space="preserve">e consulente per le tematiche fiscali degli azionisti di SOFIMA, con il </w:t>
      </w:r>
      <w:r w:rsidR="002C6BED" w:rsidRPr="00F63EA1">
        <w:rPr>
          <w:rFonts w:ascii="Arial" w:hAnsi="Arial" w:cs="Arial"/>
          <w:i/>
          <w:iCs/>
          <w:color w:val="2C373C"/>
          <w:szCs w:val="22"/>
        </w:rPr>
        <w:t xml:space="preserve">name partner </w:t>
      </w:r>
      <w:r w:rsidR="002C6BED" w:rsidRPr="007B4BF8">
        <w:rPr>
          <w:rFonts w:ascii="Arial" w:hAnsi="Arial" w:cs="Arial"/>
          <w:b/>
          <w:bCs/>
          <w:color w:val="2C373C"/>
          <w:szCs w:val="22"/>
        </w:rPr>
        <w:t>Luca Poggi</w:t>
      </w:r>
      <w:r w:rsidR="002C6BED" w:rsidRPr="00F63EA1">
        <w:rPr>
          <w:rFonts w:ascii="Arial" w:hAnsi="Arial" w:cs="Arial"/>
          <w:color w:val="2C373C"/>
          <w:szCs w:val="22"/>
        </w:rPr>
        <w:t xml:space="preserve">, coadiuvato dai </w:t>
      </w:r>
      <w:r w:rsidR="00276000" w:rsidRPr="00F63EA1">
        <w:rPr>
          <w:rFonts w:ascii="Arial" w:hAnsi="Arial" w:cs="Arial"/>
          <w:i/>
          <w:iCs/>
          <w:color w:val="2C373C"/>
          <w:szCs w:val="22"/>
        </w:rPr>
        <w:t xml:space="preserve">partner </w:t>
      </w:r>
      <w:r w:rsidR="00276000" w:rsidRPr="00F63EA1">
        <w:rPr>
          <w:rFonts w:ascii="Arial" w:hAnsi="Arial" w:cs="Arial"/>
          <w:b/>
          <w:bCs/>
          <w:color w:val="2C373C"/>
          <w:szCs w:val="22"/>
        </w:rPr>
        <w:t>Emanuele Gnugnoli</w:t>
      </w:r>
      <w:r w:rsidR="002C6BED" w:rsidRPr="00F63EA1">
        <w:rPr>
          <w:rFonts w:ascii="Arial" w:hAnsi="Arial" w:cs="Arial"/>
          <w:color w:val="2C373C"/>
          <w:szCs w:val="22"/>
        </w:rPr>
        <w:t xml:space="preserve"> e </w:t>
      </w:r>
      <w:r w:rsidR="002C6BED" w:rsidRPr="00F63EA1">
        <w:rPr>
          <w:rFonts w:ascii="Arial" w:hAnsi="Arial" w:cs="Arial"/>
          <w:b/>
          <w:bCs/>
          <w:color w:val="2C373C"/>
          <w:szCs w:val="22"/>
        </w:rPr>
        <w:t>Alessandra Dalmonte</w:t>
      </w:r>
      <w:r w:rsidR="002C6BED" w:rsidRPr="00F63EA1">
        <w:rPr>
          <w:rFonts w:ascii="Arial" w:hAnsi="Arial" w:cs="Arial"/>
          <w:color w:val="2C373C"/>
          <w:szCs w:val="22"/>
        </w:rPr>
        <w:t>.</w:t>
      </w:r>
    </w:p>
    <w:p w14:paraId="279B6FF4" w14:textId="2541652D" w:rsidR="00605319" w:rsidRPr="00F63EA1" w:rsidRDefault="00605319" w:rsidP="00106425">
      <w:pPr>
        <w:pStyle w:val="Paragrafobase"/>
        <w:rPr>
          <w:rFonts w:ascii="Arial" w:hAnsi="Arial" w:cs="Arial"/>
          <w:color w:val="2C373C"/>
          <w:szCs w:val="22"/>
        </w:rPr>
      </w:pPr>
      <w:r w:rsidRPr="00F63EA1">
        <w:rPr>
          <w:rFonts w:ascii="Arial" w:hAnsi="Arial" w:cs="Arial"/>
          <w:color w:val="2C373C"/>
          <w:szCs w:val="22"/>
        </w:rPr>
        <w:t xml:space="preserve">BC Partners si è avvalsa dello studio </w:t>
      </w:r>
      <w:proofErr w:type="spellStart"/>
      <w:r w:rsidRPr="00F63EA1">
        <w:rPr>
          <w:rFonts w:ascii="Arial" w:hAnsi="Arial" w:cs="Arial"/>
          <w:color w:val="2C373C"/>
          <w:szCs w:val="22"/>
        </w:rPr>
        <w:t>White&amp;Case</w:t>
      </w:r>
      <w:proofErr w:type="spellEnd"/>
      <w:r w:rsidRPr="00F63EA1">
        <w:rPr>
          <w:rFonts w:ascii="Arial" w:hAnsi="Arial" w:cs="Arial"/>
          <w:color w:val="2C373C"/>
          <w:szCs w:val="22"/>
        </w:rPr>
        <w:t xml:space="preserve"> come consulente legale, con il partner Michael </w:t>
      </w:r>
      <w:proofErr w:type="spellStart"/>
      <w:r w:rsidRPr="00F63EA1">
        <w:rPr>
          <w:rFonts w:ascii="Arial" w:hAnsi="Arial" w:cs="Arial"/>
          <w:color w:val="2C373C"/>
          <w:szCs w:val="22"/>
        </w:rPr>
        <w:t>Immordino</w:t>
      </w:r>
      <w:proofErr w:type="spellEnd"/>
      <w:r w:rsidRPr="00F63EA1">
        <w:rPr>
          <w:rFonts w:ascii="Arial" w:hAnsi="Arial" w:cs="Arial"/>
          <w:color w:val="2C373C"/>
          <w:szCs w:val="22"/>
        </w:rPr>
        <w:t>, di PricewaterhouseCoopers</w:t>
      </w:r>
      <w:r w:rsidR="007B4BF8">
        <w:rPr>
          <w:rFonts w:ascii="Arial" w:hAnsi="Arial" w:cs="Arial"/>
          <w:color w:val="2C373C"/>
          <w:szCs w:val="22"/>
        </w:rPr>
        <w:t>,</w:t>
      </w:r>
      <w:r w:rsidRPr="00F63EA1">
        <w:rPr>
          <w:rFonts w:ascii="Arial" w:hAnsi="Arial" w:cs="Arial"/>
          <w:color w:val="2C373C"/>
          <w:szCs w:val="22"/>
        </w:rPr>
        <w:t xml:space="preserve"> come </w:t>
      </w:r>
      <w:r w:rsidRPr="007B4BF8">
        <w:rPr>
          <w:rFonts w:ascii="Arial" w:hAnsi="Arial" w:cs="Arial"/>
          <w:i/>
          <w:iCs/>
          <w:color w:val="2C373C"/>
          <w:szCs w:val="22"/>
        </w:rPr>
        <w:t>advisor</w:t>
      </w:r>
      <w:r w:rsidRPr="00F63EA1">
        <w:rPr>
          <w:rFonts w:ascii="Arial" w:hAnsi="Arial" w:cs="Arial"/>
          <w:color w:val="2C373C"/>
          <w:szCs w:val="22"/>
        </w:rPr>
        <w:t xml:space="preserve"> finanziario</w:t>
      </w:r>
      <w:r w:rsidR="007B4BF8">
        <w:rPr>
          <w:rFonts w:ascii="Arial" w:hAnsi="Arial" w:cs="Arial"/>
          <w:color w:val="2C373C"/>
          <w:szCs w:val="22"/>
        </w:rPr>
        <w:t>,</w:t>
      </w:r>
      <w:r w:rsidRPr="00F63EA1">
        <w:rPr>
          <w:rFonts w:ascii="Arial" w:hAnsi="Arial" w:cs="Arial"/>
          <w:color w:val="2C373C"/>
          <w:szCs w:val="22"/>
        </w:rPr>
        <w:t xml:space="preserve"> e di Facchini Rossi Michelutti e Tremonti, Romagnoli, Piccardi e Associati</w:t>
      </w:r>
      <w:r w:rsidR="007B4BF8">
        <w:rPr>
          <w:rFonts w:ascii="Arial" w:hAnsi="Arial" w:cs="Arial"/>
          <w:color w:val="2C373C"/>
          <w:szCs w:val="22"/>
        </w:rPr>
        <w:t>,</w:t>
      </w:r>
      <w:r w:rsidRPr="00F63EA1">
        <w:rPr>
          <w:rFonts w:ascii="Arial" w:hAnsi="Arial" w:cs="Arial"/>
          <w:color w:val="2C373C"/>
          <w:szCs w:val="22"/>
        </w:rPr>
        <w:t xml:space="preserve"> come </w:t>
      </w:r>
      <w:r w:rsidRPr="007B4BF8">
        <w:rPr>
          <w:rFonts w:ascii="Arial" w:hAnsi="Arial" w:cs="Arial"/>
          <w:i/>
          <w:iCs/>
          <w:color w:val="2C373C"/>
          <w:szCs w:val="22"/>
        </w:rPr>
        <w:t>advisor</w:t>
      </w:r>
      <w:r w:rsidRPr="00F63EA1">
        <w:rPr>
          <w:rFonts w:ascii="Arial" w:hAnsi="Arial" w:cs="Arial"/>
          <w:color w:val="2C373C"/>
          <w:szCs w:val="22"/>
        </w:rPr>
        <w:t xml:space="preserve"> fiscali.</w:t>
      </w:r>
    </w:p>
    <w:p w14:paraId="19CBDDBC" w14:textId="77777777" w:rsidR="00106425" w:rsidRPr="00F63EA1" w:rsidRDefault="00106425" w:rsidP="00106425">
      <w:pPr>
        <w:pStyle w:val="Paragrafobase"/>
        <w:rPr>
          <w:rFonts w:ascii="Arial" w:hAnsi="Arial" w:cs="Arial"/>
          <w:color w:val="2C373C"/>
          <w:szCs w:val="22"/>
        </w:rPr>
      </w:pPr>
    </w:p>
    <w:p w14:paraId="2E8D35C3" w14:textId="77777777" w:rsidR="00106425" w:rsidRPr="00F63EA1" w:rsidRDefault="00106425" w:rsidP="00106425">
      <w:pPr>
        <w:pStyle w:val="NormaleWeb"/>
        <w:jc w:val="both"/>
        <w:rPr>
          <w:rFonts w:ascii="Arial" w:hAnsi="Arial" w:cs="Arial"/>
          <w:i/>
          <w:iCs/>
          <w:sz w:val="18"/>
          <w:szCs w:val="18"/>
        </w:rPr>
      </w:pPr>
      <w:r w:rsidRPr="00F63EA1">
        <w:rPr>
          <w:rFonts w:ascii="Arial" w:hAnsi="Arial" w:cs="Arial"/>
          <w:i/>
          <w:iCs/>
          <w:sz w:val="18"/>
          <w:szCs w:val="18"/>
        </w:rPr>
        <w:t xml:space="preserve">Con oltre 40 professionisti, di cui 8 soci, lo studio Poggi &amp; Associati ha uffici operativi a Bologna e Milano. Fondato negli anni ‘80, lo studio è attivo nella consulenza fiscale, legale e finanziaria, fornendo ai clienti nazionali e internazionali soluzioni su misura. Poggi &amp; Associati si occupa prevalentemente di </w:t>
      </w:r>
      <w:proofErr w:type="spellStart"/>
      <w:r w:rsidRPr="00F63EA1">
        <w:rPr>
          <w:rFonts w:ascii="Arial" w:hAnsi="Arial" w:cs="Arial"/>
          <w:i/>
          <w:iCs/>
          <w:sz w:val="18"/>
          <w:szCs w:val="18"/>
        </w:rPr>
        <w:t>realta</w:t>
      </w:r>
      <w:proofErr w:type="spellEnd"/>
      <w:r w:rsidRPr="00F63EA1">
        <w:rPr>
          <w:rFonts w:ascii="Arial" w:hAnsi="Arial" w:cs="Arial"/>
          <w:i/>
          <w:iCs/>
          <w:sz w:val="18"/>
          <w:szCs w:val="18"/>
        </w:rPr>
        <w:t xml:space="preserve">̀ </w:t>
      </w:r>
      <w:r w:rsidRPr="00F63EA1">
        <w:rPr>
          <w:rFonts w:ascii="Arial" w:hAnsi="Arial" w:cs="Arial"/>
          <w:sz w:val="18"/>
          <w:szCs w:val="18"/>
        </w:rPr>
        <w:t>corporate</w:t>
      </w:r>
      <w:r w:rsidRPr="00F63EA1">
        <w:rPr>
          <w:rFonts w:ascii="Arial" w:hAnsi="Arial" w:cs="Arial"/>
          <w:i/>
          <w:iCs/>
          <w:sz w:val="18"/>
          <w:szCs w:val="18"/>
        </w:rPr>
        <w:t xml:space="preserve"> ed è in grado di gestire operazioni anche molto complesse attraverso </w:t>
      </w:r>
      <w:proofErr w:type="gramStart"/>
      <w:r w:rsidRPr="00F63EA1">
        <w:rPr>
          <w:rFonts w:ascii="Arial" w:hAnsi="Arial" w:cs="Arial"/>
          <w:sz w:val="18"/>
          <w:szCs w:val="18"/>
        </w:rPr>
        <w:t>team</w:t>
      </w:r>
      <w:r w:rsidRPr="00F63EA1">
        <w:rPr>
          <w:rFonts w:ascii="Arial" w:hAnsi="Arial" w:cs="Arial"/>
          <w:i/>
          <w:iCs/>
          <w:sz w:val="18"/>
          <w:szCs w:val="18"/>
        </w:rPr>
        <w:t xml:space="preserve"> multidisciplinari</w:t>
      </w:r>
      <w:proofErr w:type="gramEnd"/>
      <w:r w:rsidRPr="00F63EA1">
        <w:rPr>
          <w:rFonts w:ascii="Arial" w:hAnsi="Arial" w:cs="Arial"/>
          <w:i/>
          <w:iCs/>
          <w:sz w:val="18"/>
          <w:szCs w:val="18"/>
        </w:rPr>
        <w:t>.</w:t>
      </w:r>
    </w:p>
    <w:p w14:paraId="7F303A07" w14:textId="77777777" w:rsidR="00106425" w:rsidRPr="00F63EA1" w:rsidRDefault="00106425" w:rsidP="00106425">
      <w:pPr>
        <w:spacing w:after="0"/>
        <w:ind w:left="5387"/>
        <w:jc w:val="left"/>
        <w:rPr>
          <w:rFonts w:ascii="Helvetica" w:eastAsia="Times New Roman" w:hAnsi="Helvetica"/>
          <w:sz w:val="20"/>
          <w:szCs w:val="20"/>
        </w:rPr>
      </w:pPr>
      <w:r w:rsidRPr="00F63EA1">
        <w:rPr>
          <w:rFonts w:ascii="Helvetica" w:eastAsia="Times New Roman" w:hAnsi="Helvetica"/>
          <w:sz w:val="20"/>
          <w:szCs w:val="20"/>
        </w:rPr>
        <w:t>Per ulteriori informazioni</w:t>
      </w:r>
    </w:p>
    <w:p w14:paraId="54D79E06" w14:textId="1312FB9C" w:rsidR="00106425" w:rsidRPr="00F63EA1" w:rsidRDefault="00106425" w:rsidP="00106425">
      <w:pPr>
        <w:spacing w:after="0"/>
        <w:ind w:left="5387"/>
        <w:jc w:val="left"/>
        <w:rPr>
          <w:rFonts w:ascii="Helvetica" w:eastAsia="Times New Roman" w:hAnsi="Helvetica"/>
          <w:sz w:val="20"/>
          <w:szCs w:val="20"/>
        </w:rPr>
      </w:pPr>
      <w:hyperlink r:id="rId8" w:history="1">
        <w:r w:rsidRPr="00F63EA1">
          <w:rPr>
            <w:rStyle w:val="Collegamentoipertestuale"/>
            <w:rFonts w:ascii="Helvetica" w:eastAsia="Times New Roman" w:hAnsi="Helvetica"/>
            <w:sz w:val="20"/>
            <w:szCs w:val="20"/>
          </w:rPr>
          <w:t>bologna@poggieassociati.it</w:t>
        </w:r>
      </w:hyperlink>
    </w:p>
    <w:p w14:paraId="0CB6F2F1" w14:textId="29FE99D6" w:rsidR="00106425" w:rsidRPr="00F63EA1" w:rsidRDefault="00106425" w:rsidP="00106425">
      <w:pPr>
        <w:spacing w:after="0"/>
        <w:ind w:left="5387"/>
        <w:jc w:val="left"/>
        <w:rPr>
          <w:rFonts w:ascii="Times New Roman" w:eastAsia="Times New Roman" w:hAnsi="Times New Roman"/>
          <w:sz w:val="20"/>
          <w:szCs w:val="20"/>
        </w:rPr>
      </w:pPr>
      <w:r w:rsidRPr="00F63EA1">
        <w:rPr>
          <w:rFonts w:ascii="Helvetica" w:eastAsia="Times New Roman" w:hAnsi="Helvetica"/>
          <w:sz w:val="20"/>
          <w:szCs w:val="20"/>
        </w:rPr>
        <w:t xml:space="preserve">Tel. +39 051 23 18 00 </w:t>
      </w:r>
    </w:p>
    <w:p w14:paraId="33B55ECE" w14:textId="402B720A" w:rsidR="00106425" w:rsidRPr="00106425" w:rsidRDefault="00276000" w:rsidP="00106425">
      <w:pPr>
        <w:pStyle w:val="NormaleWeb"/>
        <w:jc w:val="both"/>
        <w:rPr>
          <w:rFonts w:ascii="Arial" w:hAnsi="Arial" w:cs="Arial"/>
          <w:color w:val="2C373C"/>
          <w:szCs w:val="22"/>
        </w:rPr>
      </w:pPr>
      <w:r w:rsidRPr="00F63EA1">
        <w:rPr>
          <w:rFonts w:ascii="Arial" w:hAnsi="Arial" w:cs="Arial"/>
          <w:color w:val="2C373C"/>
          <w:szCs w:val="22"/>
        </w:rPr>
        <w:t>Milano</w:t>
      </w:r>
      <w:r w:rsidR="00106425" w:rsidRPr="00F63EA1">
        <w:rPr>
          <w:rFonts w:ascii="Arial" w:hAnsi="Arial" w:cs="Arial"/>
          <w:color w:val="2C373C"/>
          <w:szCs w:val="22"/>
        </w:rPr>
        <w:t xml:space="preserve">, </w:t>
      </w:r>
      <w:r w:rsidRPr="00F63EA1">
        <w:rPr>
          <w:rFonts w:ascii="Arial" w:hAnsi="Arial" w:cs="Arial"/>
          <w:color w:val="2C373C"/>
          <w:szCs w:val="22"/>
        </w:rPr>
        <w:t>10 giugno 2020</w:t>
      </w:r>
    </w:p>
    <w:sectPr w:rsidR="00106425" w:rsidRPr="00106425" w:rsidSect="00106425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576" w:right="1134" w:bottom="3402" w:left="113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4E4574" w14:textId="77777777" w:rsidR="0064785F" w:rsidRDefault="0064785F">
      <w:r>
        <w:separator/>
      </w:r>
    </w:p>
  </w:endnote>
  <w:endnote w:type="continuationSeparator" w:id="0">
    <w:p w14:paraId="3214C8B7" w14:textId="77777777" w:rsidR="0064785F" w:rsidRDefault="00647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16D9B" w14:textId="77777777" w:rsidR="006D3D6F" w:rsidRDefault="00F02EDF">
    <w:pPr>
      <w:pStyle w:val="Pidipagina"/>
      <w:ind w:left="-1134"/>
    </w:pPr>
    <w:r>
      <w:rPr>
        <w:noProof/>
      </w:rPr>
      <w:drawing>
        <wp:inline distT="0" distB="0" distL="0" distR="0" wp14:anchorId="158414B6" wp14:editId="071B453D">
          <wp:extent cx="7559466" cy="1152208"/>
          <wp:effectExtent l="0" t="0" r="10160" b="0"/>
          <wp:docPr id="1632223036" name="Immagine 1632223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pagina(segue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66" cy="1152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37D53" w14:textId="651BCD9A" w:rsidR="006D3D6F" w:rsidRDefault="006D3D6F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F4FF8" w14:textId="77777777" w:rsidR="0064785F" w:rsidRDefault="0064785F">
      <w:r>
        <w:separator/>
      </w:r>
    </w:p>
  </w:footnote>
  <w:footnote w:type="continuationSeparator" w:id="0">
    <w:p w14:paraId="091A4104" w14:textId="77777777" w:rsidR="0064785F" w:rsidRDefault="00647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5047C" w14:textId="50FBCEAA" w:rsidR="006D3D6F" w:rsidRDefault="006A00D0">
    <w:pPr>
      <w:pStyle w:val="Intestazione"/>
      <w:ind w:left="-1134"/>
    </w:pPr>
    <w:r>
      <w:rPr>
        <w:noProof/>
      </w:rPr>
      <w:drawing>
        <wp:inline distT="0" distB="0" distL="0" distR="0" wp14:anchorId="67342CAB" wp14:editId="1B30C457">
          <wp:extent cx="7561960" cy="1801707"/>
          <wp:effectExtent l="0" t="0" r="0" b="1905"/>
          <wp:docPr id="1057486758" name="Immagine 1057486758" descr="Immagine che contiene testo, Carattere, bianc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486758" name="Immagine 1057486758" descr="Immagine che contiene testo, Carattere, bianco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826" cy="1815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0A82B" w14:textId="77777777" w:rsidR="006D3D6F" w:rsidRDefault="00F02EDF">
    <w:pPr>
      <w:pStyle w:val="Intestazione"/>
      <w:ind w:left="-1134"/>
    </w:pPr>
    <w:r>
      <w:rPr>
        <w:noProof/>
      </w:rPr>
      <w:drawing>
        <wp:inline distT="0" distB="0" distL="0" distR="0" wp14:anchorId="3C3BF4B3" wp14:editId="63275210">
          <wp:extent cx="7558788" cy="1801307"/>
          <wp:effectExtent l="0" t="0" r="10795" b="2540"/>
          <wp:docPr id="1048111962" name="Immagine 1048111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(carta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88" cy="1801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15B54"/>
    <w:multiLevelType w:val="hybridMultilevel"/>
    <w:tmpl w:val="BDA85EAC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FE618E"/>
    <w:multiLevelType w:val="hybridMultilevel"/>
    <w:tmpl w:val="DE08755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CD2819"/>
    <w:multiLevelType w:val="hybridMultilevel"/>
    <w:tmpl w:val="AC361428"/>
    <w:lvl w:ilvl="0" w:tplc="99CCBA5A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E4A80"/>
    <w:multiLevelType w:val="hybridMultilevel"/>
    <w:tmpl w:val="8704464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E85C2F"/>
    <w:multiLevelType w:val="hybridMultilevel"/>
    <w:tmpl w:val="638E9786"/>
    <w:lvl w:ilvl="0" w:tplc="96885104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84CC7"/>
    <w:multiLevelType w:val="hybridMultilevel"/>
    <w:tmpl w:val="03E49248"/>
    <w:lvl w:ilvl="0" w:tplc="212E5B82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67C4E"/>
    <w:multiLevelType w:val="hybridMultilevel"/>
    <w:tmpl w:val="29DC4770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5D5019"/>
    <w:multiLevelType w:val="hybridMultilevel"/>
    <w:tmpl w:val="37BC70F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6C6952"/>
    <w:multiLevelType w:val="hybridMultilevel"/>
    <w:tmpl w:val="7EEC9BF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E09602D"/>
    <w:multiLevelType w:val="hybridMultilevel"/>
    <w:tmpl w:val="3108678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672225">
    <w:abstractNumId w:val="6"/>
  </w:num>
  <w:num w:numId="2" w16cid:durableId="1495098901">
    <w:abstractNumId w:val="1"/>
  </w:num>
  <w:num w:numId="3" w16cid:durableId="1460681555">
    <w:abstractNumId w:val="0"/>
  </w:num>
  <w:num w:numId="4" w16cid:durableId="2135637864">
    <w:abstractNumId w:val="9"/>
  </w:num>
  <w:num w:numId="5" w16cid:durableId="1412505989">
    <w:abstractNumId w:val="7"/>
  </w:num>
  <w:num w:numId="6" w16cid:durableId="1370953078">
    <w:abstractNumId w:val="5"/>
  </w:num>
  <w:num w:numId="7" w16cid:durableId="296299560">
    <w:abstractNumId w:val="3"/>
  </w:num>
  <w:num w:numId="8" w16cid:durableId="1857693813">
    <w:abstractNumId w:val="4"/>
  </w:num>
  <w:num w:numId="9" w16cid:durableId="919946443">
    <w:abstractNumId w:val="8"/>
  </w:num>
  <w:num w:numId="10" w16cid:durableId="16923366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0D0"/>
    <w:rsid w:val="00025E2D"/>
    <w:rsid w:val="00056D22"/>
    <w:rsid w:val="00106425"/>
    <w:rsid w:val="00136582"/>
    <w:rsid w:val="00263CB8"/>
    <w:rsid w:val="00276000"/>
    <w:rsid w:val="002C6BED"/>
    <w:rsid w:val="003032AC"/>
    <w:rsid w:val="004D6EAE"/>
    <w:rsid w:val="00522A8E"/>
    <w:rsid w:val="00605319"/>
    <w:rsid w:val="0064785F"/>
    <w:rsid w:val="006A00D0"/>
    <w:rsid w:val="006D3D6F"/>
    <w:rsid w:val="006D67CA"/>
    <w:rsid w:val="00721679"/>
    <w:rsid w:val="00774B41"/>
    <w:rsid w:val="007B4BF8"/>
    <w:rsid w:val="007C24E9"/>
    <w:rsid w:val="00854AE0"/>
    <w:rsid w:val="00960228"/>
    <w:rsid w:val="00966FA3"/>
    <w:rsid w:val="00A21F9E"/>
    <w:rsid w:val="00A42985"/>
    <w:rsid w:val="00BB35B9"/>
    <w:rsid w:val="00C136CB"/>
    <w:rsid w:val="00E8557B"/>
    <w:rsid w:val="00F02EDF"/>
    <w:rsid w:val="00F63EA1"/>
    <w:rsid w:val="00FE7B07"/>
    <w:rsid w:val="00FF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9C6FBB7"/>
  <w15:docId w15:val="{8DE93AF5-511C-F749-A113-63A6F68E5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6425"/>
    <w:pPr>
      <w:spacing w:after="220"/>
      <w:jc w:val="both"/>
    </w:pPr>
    <w:rPr>
      <w:rFonts w:ascii="Arial" w:hAnsi="Arial"/>
      <w:sz w:val="2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Pr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Lucida Grande" w:hAnsi="Lucida Grande" w:cs="Lucida Grande"/>
      <w:sz w:val="18"/>
      <w:szCs w:val="18"/>
      <w:lang w:eastAsia="it-IT"/>
    </w:rPr>
  </w:style>
  <w:style w:type="paragraph" w:customStyle="1" w:styleId="Paragrafobase">
    <w:name w:val="[Paragrafo base]"/>
    <w:basedOn w:val="Normale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styleId="NormaleWeb">
    <w:name w:val="Normal (Web)"/>
    <w:basedOn w:val="Normale"/>
    <w:uiPriority w:val="99"/>
    <w:unhideWhenUsed/>
    <w:rsid w:val="00106425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10642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6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3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5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5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9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ogna@poggieassocia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D49001-86FB-4476-9239-DB771DEDD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2276</Characters>
  <Application>Microsoft Office Word</Application>
  <DocSecurity>4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P&amp;A</dc:creator>
  <cp:lastModifiedBy>Marta Pistis</cp:lastModifiedBy>
  <cp:revision>2</cp:revision>
  <dcterms:created xsi:type="dcterms:W3CDTF">2024-11-06T10:13:00Z</dcterms:created>
  <dcterms:modified xsi:type="dcterms:W3CDTF">2024-11-06T10:13:00Z</dcterms:modified>
</cp:coreProperties>
</file>